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noProof/>
          <w:sz w:val="28"/>
          <w:szCs w:val="28"/>
        </w:rPr>
        <w:drawing>
          <wp:inline distT="0" distB="0" distL="0" distR="0">
            <wp:extent cx="655320" cy="792480"/>
            <wp:effectExtent l="19050" t="0" r="0" b="0"/>
            <wp:docPr id="28"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8"/>
                    <a:srcRect/>
                    <a:stretch>
                      <a:fillRect/>
                    </a:stretch>
                  </pic:blipFill>
                  <pic:spPr bwMode="auto">
                    <a:xfrm>
                      <a:off x="0" y="0"/>
                      <a:ext cx="655320" cy="792480"/>
                    </a:xfrm>
                    <a:prstGeom prst="rect">
                      <a:avLst/>
                    </a:prstGeom>
                    <a:solidFill>
                      <a:srgbClr val="FFFFFF"/>
                    </a:solidFill>
                    <a:ln w="9525">
                      <a:noFill/>
                      <a:miter lim="800000"/>
                      <a:headEnd/>
                      <a:tailEnd/>
                    </a:ln>
                  </pic:spPr>
                </pic:pic>
              </a:graphicData>
            </a:graphic>
          </wp:inline>
        </w:drawing>
      </w:r>
    </w:p>
    <w:p w:rsidR="002F2F21" w:rsidRPr="00276EB4" w:rsidRDefault="002F2F21" w:rsidP="0026343A">
      <w:pPr>
        <w:jc w:val="center"/>
        <w:rPr>
          <w:rFonts w:ascii="Times New Roman" w:hAnsi="Times New Roman" w:cs="Times New Roman"/>
          <w:sz w:val="28"/>
          <w:szCs w:val="28"/>
        </w:rPr>
      </w:pPr>
    </w:p>
    <w:p w:rsidR="002F2F21" w:rsidRPr="00C63B14" w:rsidRDefault="002F2F21" w:rsidP="0026343A">
      <w:pPr>
        <w:jc w:val="center"/>
        <w:rPr>
          <w:rFonts w:ascii="Times New Roman" w:hAnsi="Times New Roman" w:cs="Times New Roman"/>
          <w:b/>
          <w:sz w:val="28"/>
          <w:szCs w:val="28"/>
        </w:rPr>
      </w:pPr>
      <w:r w:rsidRPr="00C63B14">
        <w:rPr>
          <w:rFonts w:ascii="Times New Roman" w:hAnsi="Times New Roman" w:cs="Times New Roman"/>
          <w:b/>
          <w:sz w:val="28"/>
          <w:szCs w:val="28"/>
        </w:rPr>
        <w:t>ПОСТАНОВЛЕНИЕ</w:t>
      </w:r>
    </w:p>
    <w:p w:rsidR="002F2F21" w:rsidRPr="00C63B14" w:rsidRDefault="002F2F21" w:rsidP="0026343A">
      <w:pPr>
        <w:jc w:val="center"/>
        <w:rPr>
          <w:rFonts w:ascii="Times New Roman" w:hAnsi="Times New Roman" w:cs="Times New Roman"/>
          <w:b/>
          <w:sz w:val="28"/>
          <w:szCs w:val="28"/>
        </w:rPr>
      </w:pPr>
      <w:r w:rsidRPr="00C63B14">
        <w:rPr>
          <w:rFonts w:ascii="Times New Roman" w:hAnsi="Times New Roman" w:cs="Times New Roman"/>
          <w:b/>
          <w:sz w:val="28"/>
          <w:szCs w:val="28"/>
        </w:rPr>
        <w:t>Администрации</w:t>
      </w:r>
    </w:p>
    <w:p w:rsidR="002F2F21" w:rsidRPr="00C63B14" w:rsidRDefault="002F2F21" w:rsidP="0026343A">
      <w:pPr>
        <w:jc w:val="center"/>
        <w:rPr>
          <w:rFonts w:ascii="Times New Roman" w:hAnsi="Times New Roman" w:cs="Times New Roman"/>
          <w:b/>
          <w:sz w:val="28"/>
          <w:szCs w:val="28"/>
        </w:rPr>
      </w:pPr>
      <w:r w:rsidRPr="00C63B14">
        <w:rPr>
          <w:rFonts w:ascii="Times New Roman" w:hAnsi="Times New Roman" w:cs="Times New Roman"/>
          <w:b/>
          <w:sz w:val="28"/>
          <w:szCs w:val="28"/>
        </w:rPr>
        <w:t>муниципального образования «Родниковский муниципальный район»</w:t>
      </w:r>
    </w:p>
    <w:p w:rsidR="002F2F21" w:rsidRPr="00C63B14" w:rsidRDefault="002F2F21" w:rsidP="0026343A">
      <w:pPr>
        <w:jc w:val="center"/>
        <w:rPr>
          <w:rFonts w:ascii="Times New Roman" w:hAnsi="Times New Roman" w:cs="Times New Roman"/>
          <w:b/>
          <w:sz w:val="28"/>
          <w:szCs w:val="28"/>
        </w:rPr>
      </w:pPr>
      <w:r w:rsidRPr="00C63B14">
        <w:rPr>
          <w:rFonts w:ascii="Times New Roman" w:hAnsi="Times New Roman" w:cs="Times New Roman"/>
          <w:b/>
          <w:sz w:val="28"/>
          <w:szCs w:val="28"/>
        </w:rPr>
        <w:t>Ивановской области</w:t>
      </w:r>
    </w:p>
    <w:p w:rsidR="002F2F21" w:rsidRPr="00276EB4" w:rsidRDefault="002F2F21" w:rsidP="0026343A">
      <w:pPr>
        <w:jc w:val="center"/>
        <w:rPr>
          <w:rFonts w:ascii="Times New Roman" w:hAnsi="Times New Roman" w:cs="Times New Roman"/>
          <w:sz w:val="28"/>
          <w:szCs w:val="28"/>
        </w:rPr>
      </w:pPr>
    </w:p>
    <w:p w:rsidR="002F2F21" w:rsidRPr="00276EB4" w:rsidRDefault="0026343A" w:rsidP="0026343A">
      <w:pPr>
        <w:jc w:val="center"/>
        <w:rPr>
          <w:rFonts w:ascii="Times New Roman" w:hAnsi="Times New Roman" w:cs="Times New Roman"/>
          <w:sz w:val="28"/>
          <w:szCs w:val="28"/>
        </w:rPr>
      </w:pPr>
      <w:r w:rsidRPr="00276EB4">
        <w:rPr>
          <w:rFonts w:ascii="Times New Roman" w:hAnsi="Times New Roman" w:cs="Times New Roman"/>
          <w:sz w:val="28"/>
          <w:szCs w:val="28"/>
        </w:rPr>
        <w:t>о</w:t>
      </w:r>
      <w:r w:rsidR="002F2F21" w:rsidRPr="00276EB4">
        <w:rPr>
          <w:rFonts w:ascii="Times New Roman" w:hAnsi="Times New Roman" w:cs="Times New Roman"/>
          <w:sz w:val="28"/>
          <w:szCs w:val="28"/>
        </w:rPr>
        <w:t>т 14.11.2017№  1590</w:t>
      </w:r>
    </w:p>
    <w:p w:rsidR="002F2F21" w:rsidRPr="00276EB4" w:rsidRDefault="002F2F21" w:rsidP="002F2F21">
      <w:pPr>
        <w:rPr>
          <w:rFonts w:ascii="Times New Roman" w:hAnsi="Times New Roman" w:cs="Times New Roman"/>
          <w:sz w:val="28"/>
          <w:szCs w:val="28"/>
        </w:rPr>
      </w:pPr>
    </w:p>
    <w:p w:rsidR="002F2F21" w:rsidRPr="00C63B14" w:rsidRDefault="002F2F21" w:rsidP="0026343A">
      <w:pPr>
        <w:jc w:val="center"/>
        <w:rPr>
          <w:rFonts w:ascii="Times New Roman" w:hAnsi="Times New Roman" w:cs="Times New Roman"/>
          <w:b/>
          <w:sz w:val="28"/>
          <w:szCs w:val="28"/>
        </w:rPr>
      </w:pPr>
      <w:r w:rsidRPr="00C63B14">
        <w:rPr>
          <w:rFonts w:ascii="Times New Roman" w:hAnsi="Times New Roman" w:cs="Times New Roman"/>
          <w:b/>
          <w:sz w:val="28"/>
          <w:szCs w:val="28"/>
        </w:rPr>
        <w:t>О внесении изменений в постановление администрации</w:t>
      </w:r>
      <w:r w:rsidR="0026343A" w:rsidRPr="00C63B14">
        <w:rPr>
          <w:rFonts w:ascii="Times New Roman" w:hAnsi="Times New Roman" w:cs="Times New Roman"/>
          <w:b/>
          <w:sz w:val="28"/>
          <w:szCs w:val="28"/>
        </w:rPr>
        <w:t xml:space="preserve"> </w:t>
      </w:r>
      <w:r w:rsidRPr="00C63B14">
        <w:rPr>
          <w:rFonts w:ascii="Times New Roman" w:hAnsi="Times New Roman" w:cs="Times New Roman"/>
          <w:b/>
          <w:sz w:val="28"/>
          <w:szCs w:val="28"/>
        </w:rPr>
        <w:t>муниципального образования «Родниковский муниципальный район»</w:t>
      </w:r>
      <w:r w:rsidR="0026343A" w:rsidRPr="00C63B14">
        <w:rPr>
          <w:rFonts w:ascii="Times New Roman" w:hAnsi="Times New Roman" w:cs="Times New Roman"/>
          <w:b/>
          <w:sz w:val="28"/>
          <w:szCs w:val="28"/>
        </w:rPr>
        <w:t xml:space="preserve"> </w:t>
      </w:r>
      <w:r w:rsidRPr="00C63B14">
        <w:rPr>
          <w:rFonts w:ascii="Times New Roman" w:hAnsi="Times New Roman" w:cs="Times New Roman"/>
          <w:b/>
          <w:sz w:val="28"/>
          <w:szCs w:val="28"/>
        </w:rPr>
        <w:t>от 03.12.2013 № 1573 «Об утверждении муниципальной программы Родниковского муниципального района  «Развитие культуры</w:t>
      </w:r>
      <w:r w:rsidR="0026343A" w:rsidRPr="00C63B14">
        <w:rPr>
          <w:rFonts w:ascii="Times New Roman" w:hAnsi="Times New Roman" w:cs="Times New Roman"/>
          <w:b/>
          <w:sz w:val="28"/>
          <w:szCs w:val="28"/>
        </w:rPr>
        <w:t xml:space="preserve"> </w:t>
      </w:r>
      <w:r w:rsidRPr="00C63B14">
        <w:rPr>
          <w:rFonts w:ascii="Times New Roman" w:hAnsi="Times New Roman" w:cs="Times New Roman"/>
          <w:b/>
          <w:sz w:val="28"/>
          <w:szCs w:val="28"/>
        </w:rPr>
        <w:t>Родниковского муниципального района»</w:t>
      </w:r>
    </w:p>
    <w:p w:rsidR="002F2F21" w:rsidRPr="00276EB4" w:rsidRDefault="002F2F21" w:rsidP="0026343A">
      <w:pPr>
        <w:jc w:val="center"/>
        <w:rPr>
          <w:rFonts w:ascii="Times New Roman" w:hAnsi="Times New Roman" w:cs="Times New Roman"/>
          <w:sz w:val="28"/>
          <w:szCs w:val="28"/>
        </w:rPr>
      </w:pPr>
    </w:p>
    <w:p w:rsidR="002F2F21" w:rsidRPr="00276EB4" w:rsidRDefault="002F2F21" w:rsidP="0026343A">
      <w:pPr>
        <w:jc w:val="both"/>
        <w:rPr>
          <w:rFonts w:ascii="Times New Roman" w:hAnsi="Times New Roman" w:cs="Times New Roman"/>
          <w:sz w:val="28"/>
          <w:szCs w:val="28"/>
        </w:rPr>
      </w:pP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ab/>
        <w:t xml:space="preserve">В соответствии со ст.179 Бюджетного кодекса РФ, Решением Совета муниципального образования «Родниковский муниципальный район» «О внесении изменений в решение Совета муниципального образования «Родниковский муниципальный район» «О районном бюджете на 2017 год и на плановый период 2018 -2020 годов» </w:t>
      </w:r>
    </w:p>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постановляю:</w:t>
      </w:r>
    </w:p>
    <w:p w:rsidR="002F2F21" w:rsidRPr="00276EB4" w:rsidRDefault="002F2F21" w:rsidP="002F2F21">
      <w:pPr>
        <w:rPr>
          <w:rFonts w:ascii="Times New Roman" w:hAnsi="Times New Roman" w:cs="Times New Roman"/>
          <w:sz w:val="28"/>
          <w:szCs w:val="28"/>
        </w:rPr>
      </w:pP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1.   Внести изменения в постановление администрации муниципального образования «Родниковский муниципальный район» от 03.12.2013 № 1573 «Об утверждении </w:t>
      </w:r>
      <w:r w:rsidRPr="00276EB4">
        <w:rPr>
          <w:rFonts w:ascii="Times New Roman" w:hAnsi="Times New Roman" w:cs="Times New Roman"/>
          <w:sz w:val="28"/>
          <w:szCs w:val="28"/>
        </w:rPr>
        <w:lastRenderedPageBreak/>
        <w:t>муниципальной программы Родниковского муниципального района «Развитие культуры Родниковского муниципального района», изложив приложение к постановлению в новой редакции  (Приложение).</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2. Настоящее постановление вступает в силу с 01.01.2018г.</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Контроль за исполнением данного постановления возложить на заместителя главы администрации муниципального образования «Родниковский муниципальный район» Яблокову Л.А.</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Глава муниципального образования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«Родниковский муниципальный район»                                                       С.В.Носов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Приложение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к постановлению администрации муниципального образования</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«Родниковский муниципальный район»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w:t>
      </w:r>
      <w:r w:rsidR="0026343A" w:rsidRPr="00276EB4">
        <w:rPr>
          <w:rFonts w:ascii="Times New Roman" w:hAnsi="Times New Roman" w:cs="Times New Roman"/>
          <w:sz w:val="28"/>
          <w:szCs w:val="28"/>
        </w:rPr>
        <w:t xml:space="preserve"> 14.11.2017 </w:t>
      </w:r>
      <w:r w:rsidRPr="00276EB4">
        <w:rPr>
          <w:rFonts w:ascii="Times New Roman" w:hAnsi="Times New Roman" w:cs="Times New Roman"/>
          <w:sz w:val="28"/>
          <w:szCs w:val="28"/>
        </w:rPr>
        <w:t>от</w:t>
      </w:r>
      <w:r w:rsidR="0026343A" w:rsidRPr="00276EB4">
        <w:rPr>
          <w:rFonts w:ascii="Times New Roman" w:hAnsi="Times New Roman" w:cs="Times New Roman"/>
          <w:sz w:val="28"/>
          <w:szCs w:val="28"/>
        </w:rPr>
        <w:t xml:space="preserve"> 1590</w:t>
      </w:r>
      <w:r w:rsidRPr="00276EB4">
        <w:rPr>
          <w:rFonts w:ascii="Times New Roman" w:hAnsi="Times New Roman" w:cs="Times New Roman"/>
          <w:sz w:val="28"/>
          <w:szCs w:val="28"/>
        </w:rPr>
        <w:t xml:space="preserve"> </w:t>
      </w:r>
    </w:p>
    <w:p w:rsidR="002F2F21" w:rsidRPr="00276EB4" w:rsidRDefault="002F2F21" w:rsidP="0026343A">
      <w:pPr>
        <w:jc w:val="right"/>
        <w:rPr>
          <w:rFonts w:ascii="Times New Roman" w:hAnsi="Times New Roman" w:cs="Times New Roman"/>
          <w:sz w:val="28"/>
          <w:szCs w:val="28"/>
        </w:rPr>
      </w:pPr>
    </w:p>
    <w:p w:rsidR="002F2F21" w:rsidRPr="00276EB4" w:rsidRDefault="002F2F21" w:rsidP="0026343A">
      <w:pPr>
        <w:jc w:val="right"/>
        <w:rPr>
          <w:rFonts w:ascii="Times New Roman" w:hAnsi="Times New Roman" w:cs="Times New Roman"/>
          <w:sz w:val="28"/>
          <w:szCs w:val="28"/>
        </w:rPr>
      </w:pP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Приложение   </w:t>
      </w:r>
    </w:p>
    <w:p w:rsidR="0026343A"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к постановлению администрации </w:t>
      </w:r>
    </w:p>
    <w:p w:rsidR="0026343A"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муниципального образования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«Родниковский муниципальный район» от 03.12.2013 № 1573</w:t>
      </w:r>
    </w:p>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1. Паспорт Программы</w:t>
      </w:r>
    </w:p>
    <w:p w:rsidR="002F2F21" w:rsidRPr="00276EB4" w:rsidRDefault="002F2F21" w:rsidP="002F2F21">
      <w:pPr>
        <w:rPr>
          <w:rFonts w:ascii="Times New Roman" w:hAnsi="Times New Roman" w:cs="Times New Roman"/>
          <w:sz w:val="28"/>
          <w:szCs w:val="28"/>
        </w:rPr>
      </w:pPr>
    </w:p>
    <w:tbl>
      <w:tblPr>
        <w:tblW w:w="0" w:type="auto"/>
        <w:tblInd w:w="-122" w:type="dxa"/>
        <w:tblLayout w:type="fixed"/>
        <w:tblLook w:val="04A0"/>
      </w:tblPr>
      <w:tblGrid>
        <w:gridCol w:w="2100"/>
        <w:gridCol w:w="8463"/>
      </w:tblGrid>
      <w:tr w:rsidR="002F2F21" w:rsidRPr="00276EB4" w:rsidTr="0026343A">
        <w:tc>
          <w:tcPr>
            <w:tcW w:w="2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Программы</w:t>
            </w:r>
          </w:p>
        </w:tc>
        <w:tc>
          <w:tcPr>
            <w:tcW w:w="8463"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Развитие культуры Родниковского муниципального района</w:t>
            </w:r>
          </w:p>
        </w:tc>
      </w:tr>
      <w:tr w:rsidR="002F2F21" w:rsidRPr="00276EB4" w:rsidTr="0026343A">
        <w:tc>
          <w:tcPr>
            <w:tcW w:w="2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Срок реализации </w:t>
            </w:r>
            <w:r w:rsidRPr="00276EB4">
              <w:rPr>
                <w:rFonts w:ascii="Times New Roman" w:hAnsi="Times New Roman" w:cs="Times New Roman"/>
                <w:sz w:val="28"/>
                <w:szCs w:val="28"/>
              </w:rPr>
              <w:lastRenderedPageBreak/>
              <w:t>Программы</w:t>
            </w:r>
          </w:p>
        </w:tc>
        <w:tc>
          <w:tcPr>
            <w:tcW w:w="8463"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2015 – 2020 гг.</w:t>
            </w:r>
          </w:p>
        </w:tc>
      </w:tr>
      <w:tr w:rsidR="002F2F21" w:rsidRPr="00276EB4" w:rsidTr="0026343A">
        <w:tc>
          <w:tcPr>
            <w:tcW w:w="2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Разработчик программы</w:t>
            </w:r>
          </w:p>
        </w:tc>
        <w:tc>
          <w:tcPr>
            <w:tcW w:w="8463"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 администрации муниципального образования «Родниковский муниципальный район»</w:t>
            </w:r>
          </w:p>
        </w:tc>
      </w:tr>
      <w:tr w:rsidR="002F2F21" w:rsidRPr="00276EB4" w:rsidTr="0026343A">
        <w:tc>
          <w:tcPr>
            <w:tcW w:w="2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программы</w:t>
            </w:r>
          </w:p>
        </w:tc>
        <w:tc>
          <w:tcPr>
            <w:tcW w:w="8463"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по делам молодежи и спорту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строительства и архитектуры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экономического развития и торговли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образования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 «Редакция «Радио-Родники»</w:t>
            </w:r>
          </w:p>
        </w:tc>
      </w:tr>
      <w:tr w:rsidR="002F2F21" w:rsidRPr="00276EB4" w:rsidTr="0026343A">
        <w:tc>
          <w:tcPr>
            <w:tcW w:w="2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Перечень подпрограмм</w:t>
            </w:r>
          </w:p>
        </w:tc>
        <w:tc>
          <w:tcPr>
            <w:tcW w:w="8463"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 «Организация досуга и обеспечение услугами организаций культуры»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 «Организация библиотечного обслуживания населения, комплектование и обеспечение сохранности книжных фондов»</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 «Дополнительное образование детей в сфере культуры и искусства»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  «Обеспечение деятельности отрасли культуры»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 «Развитие, сохранение и укрепление материально-технической базы муниципальных учреждений культуры»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  «Социально-значимые общерайонные мероприятия»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  «Информационная среда»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8.«Развитие туризма на территории Родниковского муниципального района»</w:t>
            </w:r>
          </w:p>
        </w:tc>
      </w:tr>
      <w:tr w:rsidR="002F2F21" w:rsidRPr="00276EB4" w:rsidTr="0026343A">
        <w:tc>
          <w:tcPr>
            <w:tcW w:w="2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Цели  </w:t>
            </w:r>
            <w:r w:rsidRPr="00276EB4">
              <w:rPr>
                <w:rFonts w:ascii="Times New Roman" w:hAnsi="Times New Roman" w:cs="Times New Roman"/>
                <w:sz w:val="28"/>
                <w:szCs w:val="28"/>
              </w:rPr>
              <w:lastRenderedPageBreak/>
              <w:t>программы</w:t>
            </w:r>
          </w:p>
        </w:tc>
        <w:tc>
          <w:tcPr>
            <w:tcW w:w="8463"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Формирование единого культурного пространства, создание </w:t>
            </w:r>
            <w:r w:rsidRPr="00276EB4">
              <w:rPr>
                <w:rFonts w:ascii="Times New Roman" w:hAnsi="Times New Roman" w:cs="Times New Roman"/>
                <w:sz w:val="28"/>
                <w:szCs w:val="28"/>
              </w:rPr>
              <w:lastRenderedPageBreak/>
              <w:t>условий для выравнивания доступа населения к культурным ценностям, информационным ресурсам и пользованию услугами учреждений культуры, повышение роли культуры в воспитании, просвещении и в обеспечении досуга жителей района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1:</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Организация библиотечного обслуживания населения района, комплектование и обеспечение сохранности книжных фондов</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2:</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3:</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Организация предоставления дополнительного образования в сфере культуры на территории района.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4:</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поселениях, входящих в состав района.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5:</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Повышение качества культурных благ и обеспечение их необходимого многообразия.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6:</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Повышение образовательного и профессионального уровня работающих в отрасли культуры.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8:</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населения информацией</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9:</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Создание современного туристско-рекреационного комплекса, обеспечивающего повышение туристкой привлекательности района за счет эффективного использования историко-культурных и </w:t>
            </w:r>
            <w:r w:rsidRPr="00276EB4">
              <w:rPr>
                <w:rFonts w:ascii="Times New Roman" w:hAnsi="Times New Roman" w:cs="Times New Roman"/>
                <w:sz w:val="28"/>
                <w:szCs w:val="28"/>
              </w:rPr>
              <w:lastRenderedPageBreak/>
              <w:t>природно-рекреационных ресурсов.</w:t>
            </w:r>
          </w:p>
        </w:tc>
      </w:tr>
      <w:tr w:rsidR="002F2F21" w:rsidRPr="00276EB4" w:rsidTr="0026343A">
        <w:tc>
          <w:tcPr>
            <w:tcW w:w="2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Объем ресурсного обеспечения программы</w:t>
            </w:r>
          </w:p>
        </w:tc>
        <w:tc>
          <w:tcPr>
            <w:tcW w:w="8463"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Общий объем бюджетных ассигнований 335865,935050 тыс.руб.,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в том числе: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средства федерального бюджета – 50,701000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 – 25382,418320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средства районного бюджета –  74023,890210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средства бюджетов поселений – 219636,000000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 – 16772, 92552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53100,735280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53158,042300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67537,192060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- 67541,645410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- 47263,800000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- 47263,800000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Объемы финансирования ежегодно подлежат уточнению в соответствии с региональными и муниципальными нормативно-правовыми актами при формировании бюджета на очередной финансовый год. </w:t>
            </w:r>
          </w:p>
        </w:tc>
      </w:tr>
    </w:tbl>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1.2.Анализ текущей ситуации в сфере реализации Программы</w:t>
      </w:r>
    </w:p>
    <w:p w:rsidR="002F2F21" w:rsidRPr="00276EB4" w:rsidRDefault="002F2F21" w:rsidP="002F2F21">
      <w:pPr>
        <w:rPr>
          <w:rFonts w:ascii="Times New Roman" w:hAnsi="Times New Roman" w:cs="Times New Roman"/>
          <w:sz w:val="28"/>
          <w:szCs w:val="28"/>
        </w:rPr>
      </w:pP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В современных условиях культура является важнейшим показателем духовного здоровья населения, социальной стабильности, привлекательности территории для проживания. Решение задач в области социально-экономического развития государства напрямую относится к учреждениям культуры, деятельность которых – один из важных факторов не только для обеспечения прав граждан на участие в культурной жизни, но и развития гражданского общества в целом.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Муниципальные учреждения культуры и дополнительного образования детей за последние годы накопили большой опыт в работе с детьми и юношеством, </w:t>
      </w:r>
      <w:r w:rsidRPr="00276EB4">
        <w:rPr>
          <w:rFonts w:ascii="Times New Roman" w:hAnsi="Times New Roman" w:cs="Times New Roman"/>
          <w:sz w:val="28"/>
          <w:szCs w:val="28"/>
        </w:rPr>
        <w:lastRenderedPageBreak/>
        <w:t xml:space="preserve">любительскими творческими объединениями, коллективами народного творчества, клубами по интересам, выявили основные потребности различных слоев населения в сфере культуры, а также проблемы, с которыми приходится сталкиваться в их реализации. При этом отмечается наличие активного спроса на услуги культуры в части получения дополнительного образования детей, организации досуга, проведения различных по форме и тематике культурно-досуговых мероприятий, общерайонных и народных праздников, традиционных праздников Родниковского муниципального района, концертов, фестивалей, игровых развлекательных программ, мероприятий, направленных на сохранение  традиций, других форм показа результатов творческой деятельности.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ab/>
        <w:t xml:space="preserve">В настоящее время сеть учреждений культуры МО «Родниковский муниципальный район» насчитывает 42 учреждение: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Муниципальное учреждение культуры «Районное социально-культурное объединение» - бюджетное учреждение:</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  Районный Дом культуры «Лидер»;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- 16 Сельских Домов культуры и клубов;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 Дом ремесел «Березка»;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Кинозал «Родник»;</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Кинозал «Лидер»;</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Передвижной центр досуга.</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Муниципальное учреждение культуры Родниковская районная централизованная библиотечная система - казенное учреждение:</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 Публичная библиотека;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- 16 Сельских филиалов ЦБС;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- 2 Городских филиала ЦБС.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Муниципальное казенное учреждение дополнительного образования  «Родниковская детская школа искусств»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Муниципальное бюджетное учреждение культуры «Родниковский туристический центр»</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    Сохранение объектов культуры района и развитие материально-технической и финансовой базы функционирования учреждений культуры позволят обеспечить доступность населения района к учреждениям культуры и получить возможности </w:t>
      </w:r>
      <w:r w:rsidRPr="00276EB4">
        <w:rPr>
          <w:rFonts w:ascii="Times New Roman" w:hAnsi="Times New Roman" w:cs="Times New Roman"/>
          <w:sz w:val="28"/>
          <w:szCs w:val="28"/>
        </w:rPr>
        <w:lastRenderedPageBreak/>
        <w:t>высокого культурного уровня проведения досуга, а также удовлетворения запросов всех групп населения в сфере досуга, культуры и искусства.</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Работы по сохранению и укреплению материально-технической базы учреждений ведутся постоянно. За период 2014-2017 гг. был проведен: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ремонт кровли  Сосновского СДК, Михайловского СДК, Малышевского СДК, Филисовского СДК, РДК «Лидер»;</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 «Малый зал» РДК «Лидер» отремонтирован и переоборудован под современный кинозал;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проведена гидравлическая опресовка системы отопления здания Публичной библиотеки;</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произведена работа по замене прибора учета воды (счетчика) и прибора учета электричества (счетчика) в городском филиале №22;</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приобретен компьютер и подключен к сети Интернет Каминский сельский филиал №21;</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ремонт крыльца в Никульском филиале №13;</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ремонт крыши здания Ситьковского филиала №16;</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 ремонт помещения литературно-музыкального салона в Публичной библиотеке;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замена оконных рам на пластиковые стеклопакеты и установка дверей в Михайловском СДК;</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ремонт помещения Тайманихского и Никульского филиала ЦБС;                                                   - установка дверей в Болотновском и Каминском СДК;</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 установка системы эвакуационного освещения в РДК «Лидер»;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 ремонт крыльца, цоколя, замена окон на пластиковые стеклопакеты в Публичной библиотеке;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оформление залов в Туристическом центре.</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Построены 2 уличных туалета на территории Ситьковского СДК и Тайманихского СК.</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В целях устранения нарушения норм и правил пожарной безопасности произведен монтаж автоматической пожарной сигнализации и систем оповещения людей о пожаре в Постнинском и Малышевском СДК.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xml:space="preserve">Приобретен и установлен электрокотел в Куделинском филиале ЦБС, в Мальчихинском СДК и в Тайманихском СК электрокотел заменен на угольный.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Материально-техническая база учреждений культуры пополнилась новой мебелью, оргтехникой, сценическими костюмами, музыкальными инструментами и специальной литературой.</w:t>
      </w:r>
    </w:p>
    <w:p w:rsidR="002F2F21" w:rsidRPr="00276EB4" w:rsidRDefault="002F2F21" w:rsidP="0026343A">
      <w:pPr>
        <w:jc w:val="both"/>
        <w:rPr>
          <w:rFonts w:ascii="Times New Roman" w:hAnsi="Times New Roman" w:cs="Times New Roman"/>
          <w:sz w:val="28"/>
          <w:szCs w:val="28"/>
          <w:lang w:eastAsia="ar-SA"/>
        </w:rPr>
      </w:pPr>
      <w:r w:rsidRPr="00276EB4">
        <w:rPr>
          <w:rFonts w:ascii="Times New Roman" w:hAnsi="Times New Roman" w:cs="Times New Roman"/>
          <w:sz w:val="28"/>
          <w:szCs w:val="28"/>
        </w:rPr>
        <w:t>Приобретен комплект звукоусилительной аппаратуры в Острецовский СДК.             За счет участия в областной программе «Сельская дискотека» получен комплект музыкального оборудования в Мальчихинский сельский Дом культуры.</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В рамках государственной программы РФ «Развитие культуры и туризма на 2013-2020 годы» получены денежные средства на приобретение специализированного автомобиля Газ 32213, световое сценического оборудования в РДК «Лидер» и на подключение к сети Интернет Парского, Сосновского и Острецовского филиалов ЦБС.</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В 2016 году МУК «Районное социально-культурное объединение» приняло участие в конкурсе Российского фонда кино на выделение гранта по поддержке кинотеатров в малых городах (с численностью жителей до 100 тыс. человек). Грант был выделен в размере 4 866, тыс. руб., после чего был заключен Договор с Федеральным фондом социальной и экономической поддержки отечественной кинематографии (Фонд кино) на получение федеральной субсидии. Администрацией МО «Родниковский муниципальный район» было принято решение о переоборудовании малого зала РДК «Лидер» под современный кинозал «Лидер»На средства гранта были установлены новые кресла, экран, современное видео- и звуковое оборудование.</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За счет средств местного бюджета  в сумме 784,528 тыс. руб. в помещении выполнен косметический ремонт.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Но остается много и не решенных проблем: необходимо строительство Филисовского СДК, здания для Детской школы искусств. Требуется установка автоматической пожарной сигнализации и системы оповещения людей о пожаре в 2 зданиях. Необходим капитальный ремонт зрительного зала и фасада Каминского СДК и РДК «Лидер», зрительного зала Малышевского СДК и Михайловского СДК, крыльца с установкой пандуса Сосновского СДК,  фасада и читального зала с заменой электропроводки Публичной библиотеки.</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Существует ряд факторов сдерживающих развитие туризма в Родниковском муниципальном районе, к ним относится недостаток информации о муниципальном образовании у потенциальных туристов, слабо  развитая туристическая инфраструктура, отсутствие частных инвестиций в туристическую сферу,  неудовлетворительное состояние ряда объектов культурного и исторического </w:t>
      </w:r>
      <w:r w:rsidRPr="00276EB4">
        <w:rPr>
          <w:rFonts w:ascii="Times New Roman" w:hAnsi="Times New Roman" w:cs="Times New Roman"/>
          <w:sz w:val="28"/>
          <w:szCs w:val="28"/>
        </w:rPr>
        <w:lastRenderedPageBreak/>
        <w:t>наследия в районе, состояние зданий и подъездных путей к объектам, представляющим туристический интерес, недостаточный уровень благоустройства территорий туристических маршрутов, отсутствие навигации.</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Необходимо учитывать отсутствие «работающей» комплексной областной и государственной концепции использования исторического и культурного наследия, острый недостаток собственных финансовых ресурсов в местном бюджете для ремонта, реставрации объектов исторического наследия, а так же создание новых объектов туризма и отдыха.</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Значимость развития туризма для Родниковского муниципального района определяется историко-культурным наследием, благоприятными природными условиями и ресурсами, географическим расположением по отношению к областному центру г. Иваново и городам «Золотого кольца», транспортной доступностью. В районе сформирован  календарь событийных мероприятий, утверждена туристическая концепция «Родниковое кольцо». В 2015 году открыто муниципальное бюджетное учреждение культуры «Родниковский туристический центр». В настоящее время на территории района действует экспозиционно-выставочный зал при МБУК «Родниковский туристический центр». Для привлечения большого туристического потока необходимо включение его в туристические маршруты по Ивановской области.</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Туристический потенциал Родниковского муниципального района довольно широк, и позволяет развивать несколько видов туристической деятельности, в первую очередь это культурно-познавательный, событийный и паломнический туризм.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Чистая экологическая обстановка, край богатый ключами-родничками,  позволяет говорить об экологическом направлении в туризме, чему способствует разработанная и утвержденная концепция краеведческого туризма «Родниковое кольцо». В районе много сохранившихся церквей и действующих храмов, которые будут интересны паломническим турам. В районе сложилась система фестивального движения. Благодаря работникам культуры фестивали, концерты, выставки проводятся на достаточно высоком уровне. На территории Родниковского района проходят три областных фестиваля «Лада», «Парский калач» и «Настоящий Дед Мороз». Именно такие фестивали и встречи входят в Календарь событий района как предложения событийного туризма для потенциальных участников. Традиционные праздничные программы нужно сохранять, но также находить новые формы организации досуга, как местных жителей, так и въезжающих туристов.</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Туристическая инфраструктура на территории района развита крайне слабо. Наличие 2 гостиниц, 6 объектов общественного питания и 1 гостевого дома.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lastRenderedPageBreak/>
        <w:t>Для создания общей привлекательности района и развития инфраструктуры туризма необходимо привлечение инвестиций в сферу гостиничного бизнеса, общественного питания, музейную деятельность, в реконструкцию и сохранение историко-культурных объектов, благоустройство и содержание объектов туристической привлекательности. Необходимо как можно больше жителей вовлекать в развитие ремесел, народно-художественных промыслов, декоративно-прикладного творчества, изготовление и реализацию сувенирной продукции. Традиции, которые сохраняли родниковцы из поколения в поколение нужно бережно хранить и преумножать. Также важно поддерживать качество проведения традиционных мероприятий, таких как дни села, день города, престольные и обрядовые праздники, конкурсы и фестивали.</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Для достижения поставленной цели в ходе реализации программы необходимо решить следующие задачи:</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создание в муниципальном образовании оптимальных условий эффективного туристического комплекса;</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популяризация сведений о туристическом потенциале Родниковского муниципального района;</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 развитие туризма как сектора экономики;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воспитание патриотизма, интеллектуальное и духовное развитие населения;</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развитие межрегионального сотрудничества в сфере туризма;</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организация и проведение мероприятий событийного туризма;</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вовлечение жителей района в развитие ремесел, народно-художественных промыслов, декоративно-прикладного творчества, изготовление и реализацию сувениров;</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развитие сети гостевых домов;</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 реализация Концепции «Родниковое кольцо»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разработка инвестиционных предложений по восстановлению объектов культурного наследия;</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рассмотрение и внедрение инвестиционных и инновационных продуктов в сфере туризма;</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развитие объектов туристической привлекательности.</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Воплощение поставленных задач позволяет достичь следующих результатов:</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создать востребованный туристический продукт.</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увеличить туристический поток;</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улучшить внутреннюю инфраструктуру объектов туристической привлекательности, укрепить единое культурное пространство района;</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создать условия для приобщения подрастающего поколения к культурным ценностям;</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сформировать инвестиционное предложение для усадьбы графа Воронцова в м. Батыево;</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установить туристическую навигацию по всем туристическим маршрутам;</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обеспечить потребность в сувенирной продукции на 100%;</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организовать и провести 20 мероприятий в рамках событийного туризма на высоком уровне;</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открыть три гостевых дома в наиболее привлекательных населенных пунктах района (с. Парское, с. Филисово, д. Кощеево).</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В результате осуществления Программы будут созданы условия для сохранения и возрождения объектов культурно-исторического и природного наследия Родниковского района. Развитие туристической сферы позволит обеспечить поступление доходов в муниципальный бюджет, прежде всего за счет увеличения доходов от туристических услуг и связанных с ними видов деятельности. </w:t>
      </w:r>
    </w:p>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1.3. Целевые индикаторы (показатели) и</w:t>
      </w: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ожидаемые результаты реализации Программы</w:t>
      </w:r>
    </w:p>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Сведения о целевых индикаторах (показателях) реализации Программы</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Таблица 1 </w:t>
      </w:r>
    </w:p>
    <w:p w:rsidR="002F2F21" w:rsidRPr="00276EB4" w:rsidRDefault="002F2F21" w:rsidP="002F2F21">
      <w:pPr>
        <w:rPr>
          <w:rFonts w:ascii="Times New Roman" w:hAnsi="Times New Roman" w:cs="Times New Roman"/>
          <w:sz w:val="28"/>
          <w:szCs w:val="28"/>
        </w:rPr>
      </w:pPr>
    </w:p>
    <w:tbl>
      <w:tblPr>
        <w:tblW w:w="11085" w:type="dxa"/>
        <w:tblInd w:w="-459" w:type="dxa"/>
        <w:tblLayout w:type="fixed"/>
        <w:tblLook w:val="04A0"/>
      </w:tblPr>
      <w:tblGrid>
        <w:gridCol w:w="637"/>
        <w:gridCol w:w="2786"/>
        <w:gridCol w:w="1543"/>
        <w:gridCol w:w="1080"/>
        <w:gridCol w:w="1080"/>
        <w:gridCol w:w="1080"/>
        <w:gridCol w:w="1080"/>
        <w:gridCol w:w="924"/>
        <w:gridCol w:w="875"/>
      </w:tblGrid>
      <w:tr w:rsidR="002F2F21" w:rsidRPr="00276EB4" w:rsidTr="0026343A">
        <w:tc>
          <w:tcPr>
            <w:tcW w:w="636"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tc>
        <w:tc>
          <w:tcPr>
            <w:tcW w:w="2784"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1542"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Единица измерения</w:t>
            </w:r>
          </w:p>
        </w:tc>
        <w:tc>
          <w:tcPr>
            <w:tcW w:w="6119" w:type="dxa"/>
            <w:gridSpan w:val="6"/>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Значение целевых индикаторов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(показателей)</w:t>
            </w:r>
          </w:p>
        </w:tc>
      </w:tr>
      <w:tr w:rsidR="002F2F21" w:rsidRPr="00276EB4" w:rsidTr="0026343A">
        <w:tc>
          <w:tcPr>
            <w:tcW w:w="636"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78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2"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2018г.</w:t>
            </w:r>
          </w:p>
        </w:tc>
        <w:tc>
          <w:tcPr>
            <w:tcW w:w="92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2019г</w:t>
            </w:r>
            <w:r w:rsidRPr="00276EB4">
              <w:rPr>
                <w:rFonts w:ascii="Times New Roman" w:hAnsi="Times New Roman" w:cs="Times New Roman"/>
                <w:sz w:val="28"/>
                <w:szCs w:val="28"/>
              </w:rPr>
              <w:lastRenderedPageBreak/>
              <w:t>.</w:t>
            </w:r>
          </w:p>
        </w:tc>
        <w:tc>
          <w:tcPr>
            <w:tcW w:w="8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2020</w:t>
            </w:r>
            <w:r w:rsidRPr="00276EB4">
              <w:rPr>
                <w:rFonts w:ascii="Times New Roman" w:hAnsi="Times New Roman" w:cs="Times New Roman"/>
                <w:sz w:val="28"/>
                <w:szCs w:val="28"/>
              </w:rPr>
              <w:lastRenderedPageBreak/>
              <w:t>г</w:t>
            </w:r>
          </w:p>
        </w:tc>
      </w:tr>
      <w:tr w:rsidR="002F2F21" w:rsidRPr="00276EB4" w:rsidTr="0026343A">
        <w:tc>
          <w:tcPr>
            <w:tcW w:w="636"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27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Увеличение количества экземпляров книг на 1000 жителей</w:t>
            </w:r>
          </w:p>
        </w:tc>
        <w:tc>
          <w:tcPr>
            <w:tcW w:w="154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тысяч экземпляров</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8,252</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8,280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8,386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8,456</w:t>
            </w:r>
          </w:p>
        </w:tc>
        <w:tc>
          <w:tcPr>
            <w:tcW w:w="92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8,520</w:t>
            </w:r>
          </w:p>
        </w:tc>
        <w:tc>
          <w:tcPr>
            <w:tcW w:w="8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8,570</w:t>
            </w:r>
          </w:p>
        </w:tc>
      </w:tr>
      <w:tr w:rsidR="002F2F21" w:rsidRPr="00276EB4" w:rsidTr="0026343A">
        <w:tc>
          <w:tcPr>
            <w:tcW w:w="636"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27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Увеличение доли компьютеризированных общедоступных библиотек в общем количестве библиотек района</w:t>
            </w:r>
          </w:p>
        </w:tc>
        <w:tc>
          <w:tcPr>
            <w:tcW w:w="154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процентов</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68,4</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78,9</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84,2</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89,4</w:t>
            </w:r>
          </w:p>
        </w:tc>
        <w:tc>
          <w:tcPr>
            <w:tcW w:w="92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94,7</w:t>
            </w:r>
          </w:p>
        </w:tc>
        <w:tc>
          <w:tcPr>
            <w:tcW w:w="8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c>
          <w:tcPr>
            <w:tcW w:w="636"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27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Доля библиотек, подключенных к сети "Интернет", в общем количестве библиотек Родниковского муниципального района                              </w:t>
            </w:r>
          </w:p>
        </w:tc>
        <w:tc>
          <w:tcPr>
            <w:tcW w:w="154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процентов</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26,3</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26,3</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31,6</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36,8</w:t>
            </w:r>
          </w:p>
        </w:tc>
        <w:tc>
          <w:tcPr>
            <w:tcW w:w="92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42,1</w:t>
            </w:r>
          </w:p>
        </w:tc>
        <w:tc>
          <w:tcPr>
            <w:tcW w:w="8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47,4</w:t>
            </w:r>
          </w:p>
        </w:tc>
      </w:tr>
      <w:tr w:rsidR="002F2F21" w:rsidRPr="00276EB4" w:rsidTr="0026343A">
        <w:tc>
          <w:tcPr>
            <w:tcW w:w="636"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27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Увеличение численности участников платных и бесплатных культурно-досуговых мероприятий</w:t>
            </w:r>
          </w:p>
        </w:tc>
        <w:tc>
          <w:tcPr>
            <w:tcW w:w="154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процентов</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w:t>
            </w:r>
          </w:p>
        </w:tc>
        <w:tc>
          <w:tcPr>
            <w:tcW w:w="92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w:t>
            </w:r>
          </w:p>
        </w:tc>
        <w:tc>
          <w:tcPr>
            <w:tcW w:w="8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w:t>
            </w:r>
          </w:p>
        </w:tc>
      </w:tr>
      <w:tr w:rsidR="002F2F21" w:rsidRPr="00276EB4" w:rsidTr="0026343A">
        <w:tc>
          <w:tcPr>
            <w:tcW w:w="636"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27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Увеличение доли детей, привлекаемых к участию в культурно-досуговых мероприятиях, в общем числе детей</w:t>
            </w:r>
          </w:p>
        </w:tc>
        <w:tc>
          <w:tcPr>
            <w:tcW w:w="154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процентов</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62</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63</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64</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65</w:t>
            </w:r>
          </w:p>
        </w:tc>
        <w:tc>
          <w:tcPr>
            <w:tcW w:w="92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66</w:t>
            </w:r>
          </w:p>
        </w:tc>
        <w:tc>
          <w:tcPr>
            <w:tcW w:w="8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w:t>
            </w:r>
          </w:p>
        </w:tc>
      </w:tr>
      <w:tr w:rsidR="002F2F21" w:rsidRPr="00276EB4" w:rsidTr="0026343A">
        <w:tc>
          <w:tcPr>
            <w:tcW w:w="636"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27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Сохранение количества и качества проведения </w:t>
            </w:r>
            <w:r w:rsidRPr="00276EB4">
              <w:rPr>
                <w:rFonts w:ascii="Times New Roman" w:hAnsi="Times New Roman" w:cs="Times New Roman"/>
                <w:sz w:val="28"/>
                <w:szCs w:val="28"/>
              </w:rPr>
              <w:lastRenderedPageBreak/>
              <w:t>мероприятий событийного туризма</w:t>
            </w:r>
          </w:p>
        </w:tc>
        <w:tc>
          <w:tcPr>
            <w:tcW w:w="154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2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c>
          <w:tcPr>
            <w:tcW w:w="636"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27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Увеличение доли специалистов с высшим и средним специальным образованием</w:t>
            </w:r>
          </w:p>
        </w:tc>
        <w:tc>
          <w:tcPr>
            <w:tcW w:w="154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процентов</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67,0</w:t>
            </w:r>
          </w:p>
        </w:tc>
        <w:tc>
          <w:tcPr>
            <w:tcW w:w="92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68,0</w:t>
            </w:r>
          </w:p>
        </w:tc>
        <w:tc>
          <w:tcPr>
            <w:tcW w:w="8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68,0</w:t>
            </w:r>
          </w:p>
        </w:tc>
      </w:tr>
      <w:tr w:rsidR="002F2F21" w:rsidRPr="00276EB4" w:rsidTr="0026343A">
        <w:tc>
          <w:tcPr>
            <w:tcW w:w="636"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27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Повышение уровня удовлетворенности граждан Родниковского муниципального района качеством предоставления муниципальных услуг в сфере культуры</w:t>
            </w:r>
          </w:p>
        </w:tc>
        <w:tc>
          <w:tcPr>
            <w:tcW w:w="154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процентов</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62</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65</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w:t>
            </w:r>
          </w:p>
        </w:tc>
        <w:tc>
          <w:tcPr>
            <w:tcW w:w="92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w:t>
            </w:r>
          </w:p>
        </w:tc>
        <w:tc>
          <w:tcPr>
            <w:tcW w:w="8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w:t>
            </w:r>
          </w:p>
        </w:tc>
      </w:tr>
    </w:tbl>
    <w:p w:rsidR="002F2F21" w:rsidRPr="00276EB4" w:rsidRDefault="002F2F21" w:rsidP="002F2F21">
      <w:pPr>
        <w:rPr>
          <w:rFonts w:ascii="Times New Roman" w:hAnsi="Times New Roman" w:cs="Times New Roman"/>
          <w:sz w:val="28"/>
          <w:szCs w:val="28"/>
        </w:rPr>
      </w:pP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ab/>
        <w:t>Ожидаемые результаты реализации Программы:</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повышение качества и доступности предоставляемых услуг;</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укрепление материально-технической базы и создание условий для безопасного пребывания посетителей в зданиях учреждений культуры;</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создание благоприятных условий для творческой деятельности, развития местного традиционного народного художественного творчества, библиотечного обслуживания, предоставления дополнительного образования, освоение новых форм и направлений культурной деятельности, приобщение подрастающего поколения к культурным ценностям;</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увеличение количества посетителей культурно-массовых мероприятий;</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повышение образовательного и профессионального уровня работающих в отрасли культуры;</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увеличение туристического потока;</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увеличение доступности населению Родниковского муниципального района информации о деятельности учреждений культуры посредством использования информационных технологий и СМИ.</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Социально-экономический эффект от реализации Программы выражается в:</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укреплении единого культурного пространства, культурных связей между территориями, обеспечении выравнивания доступа к культурным ценностям и информационным ресурсам различных групп граждан;</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повышении роли культуры в воспитании, просвещении и в обеспечении досуга жителей района</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развитии библиотечного дела на новой современной основе;</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увеличении количества творческих дебютов и новаторских проектов в отрасли.</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При выполнении всех мероприятий Программы будут улучшены условия исполнения конституционных прав граждан. Сохранен и приумножен творческий потенциал района.</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Будет пополняться информационная база данных о талантливых и одаренных детях, с целью отслеживания их дальнейшего личностного и профессионального самоопределения. Успехи талантливых детей позволят укрепить имидж района как района высокой культуры. Сформируют у молодежи понятие о востребованности ее интеллектуальной и творческой деятельности в районе, и будут способствовать привлечению талантливых специалистов для работы в учреждениях культуры и дополнительного образования.</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В ходе реализации программы планируется:</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расширение возможностей граждан в получении культурно-досуговых услуг;</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проведение содержательного досуга и общения граждан, постоянного развития и совершенствования в основных направлениях культурно-досуговой деятельности в соответствии с потребностями населения;</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организация и проведение районных общественно-политических, социально-экономических и культурно-досуговых мероприятий;</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создание и организация работы новых самодеятельных творческих коллективов на базе МУК РСКО для обеспечения концертной и иной деятельности по обслуживанию районных мероприятий и населения района в целом;</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проведение районных массовых театрализованных праздников и представлений, народных гуляний, обрядов и ритуалов;</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организация досуга различных групп населения: вечеров отдыха и танцев, дискотек и молодежных балов, карнавалов, детских утренников, игровых и познавательных программ, корпоративных праздников;</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создание востребованного туристического продукта.</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Оценка эффективности реализации Программы производится ежегодно на основе использования системы целевых индикаторов, которая обеспечит мониторинг динамики результатов реализации Программы за оцениваемый период с целью уточнения степени решения задач и выполнения мероприятий Программы.</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ab/>
        <w:t>Для оценки эффективности реализации Программы используются целевые индикаторы по направлениям, которые отражают выполнение мероприятий Программы.</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ab/>
        <w:t>Оценка эффективности реализации Программы производится путем сравнения фактически достигнутых показателей за соответствующий год с утвержденными на год значениями целевых индикаторов.</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ab/>
        <w:t>Программа предполагает использование системы индикаторов, характеризующих текущие и конечные результаты ее реализации.</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 </w:t>
      </w:r>
      <w:r w:rsidRPr="00276EB4">
        <w:rPr>
          <w:rFonts w:ascii="Times New Roman" w:hAnsi="Times New Roman" w:cs="Times New Roman"/>
          <w:sz w:val="28"/>
          <w:szCs w:val="28"/>
        </w:rPr>
        <w:tab/>
        <w:t>К возможным рискам, влияющим на реализацию мероприятий Программы, относятся:</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изменение федерального, областного и местного законодательства;</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экономические риски, связанные с инфляцией;</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несогласованность действий исполнителей Программы;</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недостаточное финансирование;</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  низкая активность населения. </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В целях минимизации рисков предусматриваются следующие механизмы:</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-оперативное реагирование на изменение федерального и областного законодательства;</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-принятие при необходимости мер по оптимизации расходов на реализацию мероприятий Программы;</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-создание эффективной системы управления на основе четкого распределения функций и ответственности основных исполнителей Программы;</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усиление контроля за расходованием бюджетных средств;</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поиск новых источников финансирования;</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активное информирование жителей о готовящихся мероприятиях посредством местных СМИ;</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усиление контроля за ходом выполнения программных мероприятий.</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xml:space="preserve">Реализация мероприятий Программы позволит повысить качество предоставляемых учреждениями культуры услуг, поднять значимость района в сфере туризма, улучшить качество жизни жителей и повысит его инвестиционную привлекательность, привлечь в учреждения культуры новых посетителей, проводить мероприятия на качественно новом уровне.   </w:t>
      </w:r>
    </w:p>
    <w:p w:rsidR="002F2F21" w:rsidRPr="00276EB4" w:rsidRDefault="002F2F21" w:rsidP="0026343A">
      <w:pPr>
        <w:jc w:val="both"/>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Приложение №1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к муниципальной программе</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                                                  Родниковского муниципального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района  «Развитие культуры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b/>
          <w:sz w:val="28"/>
          <w:szCs w:val="28"/>
        </w:rPr>
      </w:pPr>
      <w:r w:rsidRPr="00276EB4">
        <w:rPr>
          <w:rFonts w:ascii="Times New Roman" w:hAnsi="Times New Roman" w:cs="Times New Roman"/>
          <w:b/>
          <w:sz w:val="28"/>
          <w:szCs w:val="28"/>
        </w:rPr>
        <w:t>Подпрограмма</w:t>
      </w:r>
    </w:p>
    <w:p w:rsidR="002F2F21" w:rsidRPr="00276EB4" w:rsidRDefault="002F2F21" w:rsidP="0026343A">
      <w:pPr>
        <w:jc w:val="center"/>
        <w:rPr>
          <w:rFonts w:ascii="Times New Roman" w:hAnsi="Times New Roman" w:cs="Times New Roman"/>
          <w:b/>
          <w:sz w:val="28"/>
          <w:szCs w:val="28"/>
        </w:rPr>
      </w:pPr>
      <w:r w:rsidRPr="00276EB4">
        <w:rPr>
          <w:rFonts w:ascii="Times New Roman" w:hAnsi="Times New Roman" w:cs="Times New Roman"/>
          <w:b/>
          <w:sz w:val="28"/>
          <w:szCs w:val="28"/>
        </w:rPr>
        <w:t>«Организация досуга и обеспечение услугами организаций культуры»</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B60DCB" w:rsidRDefault="00B60DCB" w:rsidP="0026343A">
      <w:pPr>
        <w:jc w:val="center"/>
        <w:rPr>
          <w:rFonts w:ascii="Times New Roman" w:hAnsi="Times New Roman" w:cs="Times New Roman"/>
          <w:sz w:val="28"/>
          <w:szCs w:val="28"/>
        </w:rPr>
      </w:pPr>
    </w:p>
    <w:p w:rsidR="00B60DCB" w:rsidRDefault="00B60DCB" w:rsidP="0026343A">
      <w:pPr>
        <w:jc w:val="cente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lastRenderedPageBreak/>
        <w:t>2.1. Паспорт подпрограммы</w:t>
      </w:r>
    </w:p>
    <w:p w:rsidR="002F2F21" w:rsidRPr="00276EB4" w:rsidRDefault="002F2F21" w:rsidP="002F2F21">
      <w:pPr>
        <w:rPr>
          <w:rFonts w:ascii="Times New Roman" w:hAnsi="Times New Roman" w:cs="Times New Roman"/>
          <w:sz w:val="28"/>
          <w:szCs w:val="28"/>
        </w:rPr>
      </w:pPr>
    </w:p>
    <w:tbl>
      <w:tblPr>
        <w:tblW w:w="0" w:type="auto"/>
        <w:tblInd w:w="-30" w:type="dxa"/>
        <w:tblLayout w:type="fixed"/>
        <w:tblLook w:val="04A0"/>
      </w:tblPr>
      <w:tblGrid>
        <w:gridCol w:w="2448"/>
        <w:gridCol w:w="7980"/>
      </w:tblGrid>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Организация досуга и обеспечение услугами организаций культуры</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 реализации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 2020 гг.</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 администрации муниципального образования «Родниковский муниципальный район»</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Цели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Создание условий для обеспечения поселений, входящих в состав муниципального района, услугами по организации досуга и услугами организаций культуры.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1</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Организация досуга и отдыха населения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2</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Удовлетворение общественных потребностей в сохранении и развитии народной  традиционной культуры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3</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Поддержка любительского художественного творчества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Частная цель 4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Создание   безопасных условий  для сотрудников и посетителей учреждений во время их деятельности путем повышения безопасности жизнедеятельности: пожарной, электрической и технической безопасности зданий, сооружений в учреждениях  </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Объем ресурсного обеспечения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Общий объем бюджетных ассигнований 156097,1379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в том числе: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 – 12478,5430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 – 7174,1534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бюджеты поселений – 119856,5160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 – 16587,9255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2015 год – 22720,5170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23871,6619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33097,5550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32601,4040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21903,0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21903,0 тыс. руб.</w:t>
            </w:r>
          </w:p>
        </w:tc>
      </w:tr>
    </w:tbl>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2.2. Целевые индикаторы (показатели) и</w:t>
      </w: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ожидаемые результаты реализации Подпрограммы</w:t>
      </w:r>
    </w:p>
    <w:p w:rsidR="002F2F21" w:rsidRPr="00276EB4" w:rsidRDefault="002F2F21" w:rsidP="0026343A">
      <w:pPr>
        <w:jc w:val="cente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Сведения о целевых индикаторах (показателях) реализации подпрограммы</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Таблица 1 </w:t>
      </w:r>
    </w:p>
    <w:p w:rsidR="002F2F21" w:rsidRPr="00276EB4" w:rsidRDefault="002F2F21" w:rsidP="002F2F21">
      <w:pPr>
        <w:rPr>
          <w:rFonts w:ascii="Times New Roman" w:hAnsi="Times New Roman" w:cs="Times New Roman"/>
          <w:sz w:val="28"/>
          <w:szCs w:val="28"/>
        </w:rPr>
      </w:pPr>
    </w:p>
    <w:tbl>
      <w:tblPr>
        <w:tblW w:w="13095" w:type="dxa"/>
        <w:tblInd w:w="-601" w:type="dxa"/>
        <w:tblLayout w:type="fixed"/>
        <w:tblLook w:val="04A0"/>
      </w:tblPr>
      <w:tblGrid>
        <w:gridCol w:w="709"/>
        <w:gridCol w:w="2695"/>
        <w:gridCol w:w="1141"/>
        <w:gridCol w:w="1216"/>
        <w:gridCol w:w="1080"/>
        <w:gridCol w:w="1261"/>
        <w:gridCol w:w="1156"/>
        <w:gridCol w:w="954"/>
        <w:gridCol w:w="964"/>
        <w:gridCol w:w="1919"/>
      </w:tblGrid>
      <w:tr w:rsidR="002F2F21" w:rsidRPr="00276EB4" w:rsidTr="0026343A">
        <w:trPr>
          <w:gridAfter w:val="1"/>
          <w:wAfter w:w="1918" w:type="dxa"/>
          <w:trHeight w:val="641"/>
        </w:trPr>
        <w:tc>
          <w:tcPr>
            <w:tcW w:w="709"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tc>
        <w:tc>
          <w:tcPr>
            <w:tcW w:w="2694"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1140" w:type="dxa"/>
            <w:vMerge w:val="restart"/>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p w:rsidR="002F2F21" w:rsidRPr="00276EB4" w:rsidRDefault="002F2F21" w:rsidP="002F2F21">
            <w:pPr>
              <w:rPr>
                <w:rFonts w:ascii="Times New Roman" w:hAnsi="Times New Roman" w:cs="Times New Roman"/>
                <w:sz w:val="28"/>
                <w:szCs w:val="28"/>
              </w:rPr>
            </w:pPr>
          </w:p>
        </w:tc>
        <w:tc>
          <w:tcPr>
            <w:tcW w:w="6628" w:type="dxa"/>
            <w:gridSpan w:val="6"/>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Значения целевых индикаторов (показателей)</w:t>
            </w:r>
          </w:p>
        </w:tc>
      </w:tr>
      <w:tr w:rsidR="002F2F21" w:rsidRPr="00276EB4" w:rsidTr="0026343A">
        <w:trPr>
          <w:gridAfter w:val="1"/>
          <w:wAfter w:w="1918" w:type="dxa"/>
          <w:trHeight w:val="199"/>
        </w:trPr>
        <w:tc>
          <w:tcPr>
            <w:tcW w:w="70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69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4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2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2015г.</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2016г.</w:t>
            </w:r>
          </w:p>
        </w:tc>
        <w:tc>
          <w:tcPr>
            <w:tcW w:w="12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2017г.</w:t>
            </w:r>
          </w:p>
        </w:tc>
        <w:tc>
          <w:tcPr>
            <w:tcW w:w="115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2018г.</w:t>
            </w:r>
          </w:p>
        </w:tc>
        <w:tc>
          <w:tcPr>
            <w:tcW w:w="95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2019г.</w:t>
            </w:r>
          </w:p>
        </w:tc>
        <w:tc>
          <w:tcPr>
            <w:tcW w:w="9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2020г.</w:t>
            </w:r>
          </w:p>
        </w:tc>
      </w:tr>
      <w:tr w:rsidR="002F2F21" w:rsidRPr="00276EB4" w:rsidTr="0026343A">
        <w:trPr>
          <w:gridAfter w:val="1"/>
          <w:wAfter w:w="1918" w:type="dxa"/>
        </w:trPr>
        <w:tc>
          <w:tcPr>
            <w:tcW w:w="709"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26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мероприятий</w:t>
            </w:r>
          </w:p>
        </w:tc>
        <w:tc>
          <w:tcPr>
            <w:tcW w:w="114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единиц</w:t>
            </w:r>
          </w:p>
        </w:tc>
        <w:tc>
          <w:tcPr>
            <w:tcW w:w="12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2185</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2139</w:t>
            </w:r>
          </w:p>
        </w:tc>
        <w:tc>
          <w:tcPr>
            <w:tcW w:w="12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2112</w:t>
            </w:r>
          </w:p>
        </w:tc>
        <w:tc>
          <w:tcPr>
            <w:tcW w:w="115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2120</w:t>
            </w:r>
          </w:p>
        </w:tc>
        <w:tc>
          <w:tcPr>
            <w:tcW w:w="95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2124</w:t>
            </w:r>
          </w:p>
        </w:tc>
        <w:tc>
          <w:tcPr>
            <w:tcW w:w="9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2130</w:t>
            </w:r>
          </w:p>
        </w:tc>
      </w:tr>
      <w:tr w:rsidR="002F2F21" w:rsidRPr="00276EB4" w:rsidTr="0026343A">
        <w:tc>
          <w:tcPr>
            <w:tcW w:w="70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6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 том числе по поселениям:</w:t>
            </w:r>
          </w:p>
        </w:tc>
        <w:tc>
          <w:tcPr>
            <w:tcW w:w="114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215"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26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15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9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918" w:type="dxa"/>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r>
      <w:tr w:rsidR="002F2F21" w:rsidRPr="00276EB4" w:rsidTr="0026343A">
        <w:trPr>
          <w:gridAfter w:val="1"/>
          <w:wAfter w:w="1918" w:type="dxa"/>
        </w:trPr>
        <w:tc>
          <w:tcPr>
            <w:tcW w:w="70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6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Городское поселение</w:t>
            </w:r>
          </w:p>
        </w:tc>
        <w:tc>
          <w:tcPr>
            <w:tcW w:w="114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2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333</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334</w:t>
            </w:r>
          </w:p>
        </w:tc>
        <w:tc>
          <w:tcPr>
            <w:tcW w:w="12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335</w:t>
            </w:r>
          </w:p>
        </w:tc>
        <w:tc>
          <w:tcPr>
            <w:tcW w:w="115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336</w:t>
            </w:r>
          </w:p>
        </w:tc>
        <w:tc>
          <w:tcPr>
            <w:tcW w:w="95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337</w:t>
            </w:r>
          </w:p>
        </w:tc>
        <w:tc>
          <w:tcPr>
            <w:tcW w:w="9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338</w:t>
            </w:r>
          </w:p>
        </w:tc>
      </w:tr>
      <w:tr w:rsidR="002F2F21" w:rsidRPr="00276EB4" w:rsidTr="0026343A">
        <w:trPr>
          <w:gridAfter w:val="1"/>
          <w:wAfter w:w="1918" w:type="dxa"/>
        </w:trPr>
        <w:tc>
          <w:tcPr>
            <w:tcW w:w="70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6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Каминское поселение</w:t>
            </w:r>
          </w:p>
        </w:tc>
        <w:tc>
          <w:tcPr>
            <w:tcW w:w="114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2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522</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523</w:t>
            </w:r>
          </w:p>
        </w:tc>
        <w:tc>
          <w:tcPr>
            <w:tcW w:w="12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524</w:t>
            </w:r>
          </w:p>
        </w:tc>
        <w:tc>
          <w:tcPr>
            <w:tcW w:w="115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525</w:t>
            </w:r>
          </w:p>
        </w:tc>
        <w:tc>
          <w:tcPr>
            <w:tcW w:w="95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526</w:t>
            </w:r>
          </w:p>
        </w:tc>
        <w:tc>
          <w:tcPr>
            <w:tcW w:w="9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527</w:t>
            </w:r>
          </w:p>
        </w:tc>
      </w:tr>
      <w:tr w:rsidR="002F2F21" w:rsidRPr="00276EB4" w:rsidTr="0026343A">
        <w:trPr>
          <w:gridAfter w:val="1"/>
          <w:wAfter w:w="1918" w:type="dxa"/>
        </w:trPr>
        <w:tc>
          <w:tcPr>
            <w:tcW w:w="70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6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Парское поселение</w:t>
            </w:r>
          </w:p>
        </w:tc>
        <w:tc>
          <w:tcPr>
            <w:tcW w:w="114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2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849</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800</w:t>
            </w:r>
          </w:p>
        </w:tc>
        <w:tc>
          <w:tcPr>
            <w:tcW w:w="12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770</w:t>
            </w:r>
          </w:p>
        </w:tc>
        <w:tc>
          <w:tcPr>
            <w:tcW w:w="115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775</w:t>
            </w:r>
          </w:p>
        </w:tc>
        <w:tc>
          <w:tcPr>
            <w:tcW w:w="95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776</w:t>
            </w:r>
          </w:p>
        </w:tc>
        <w:tc>
          <w:tcPr>
            <w:tcW w:w="9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776</w:t>
            </w:r>
          </w:p>
        </w:tc>
      </w:tr>
      <w:tr w:rsidR="002F2F21" w:rsidRPr="00276EB4" w:rsidTr="0026343A">
        <w:trPr>
          <w:gridAfter w:val="1"/>
          <w:wAfter w:w="1918" w:type="dxa"/>
        </w:trPr>
        <w:tc>
          <w:tcPr>
            <w:tcW w:w="70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6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Филисовское поселение</w:t>
            </w:r>
          </w:p>
        </w:tc>
        <w:tc>
          <w:tcPr>
            <w:tcW w:w="114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2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481</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482</w:t>
            </w:r>
          </w:p>
        </w:tc>
        <w:tc>
          <w:tcPr>
            <w:tcW w:w="12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483</w:t>
            </w:r>
          </w:p>
        </w:tc>
        <w:tc>
          <w:tcPr>
            <w:tcW w:w="115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484</w:t>
            </w:r>
          </w:p>
        </w:tc>
        <w:tc>
          <w:tcPr>
            <w:tcW w:w="95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485</w:t>
            </w:r>
          </w:p>
        </w:tc>
        <w:tc>
          <w:tcPr>
            <w:tcW w:w="9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486</w:t>
            </w:r>
          </w:p>
        </w:tc>
      </w:tr>
      <w:tr w:rsidR="002F2F21" w:rsidRPr="00276EB4" w:rsidTr="0026343A">
        <w:trPr>
          <w:gridAfter w:val="1"/>
          <w:wAfter w:w="1918" w:type="dxa"/>
        </w:trPr>
        <w:tc>
          <w:tcPr>
            <w:tcW w:w="70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w:t>
            </w:r>
          </w:p>
        </w:tc>
        <w:tc>
          <w:tcPr>
            <w:tcW w:w="26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Укомплектованность кадрами с высшим и средним специальным образованием</w:t>
            </w:r>
          </w:p>
        </w:tc>
        <w:tc>
          <w:tcPr>
            <w:tcW w:w="114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2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37,7</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37,7</w:t>
            </w:r>
          </w:p>
        </w:tc>
        <w:tc>
          <w:tcPr>
            <w:tcW w:w="12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39,0</w:t>
            </w:r>
          </w:p>
        </w:tc>
        <w:tc>
          <w:tcPr>
            <w:tcW w:w="115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40,0</w:t>
            </w:r>
          </w:p>
        </w:tc>
        <w:tc>
          <w:tcPr>
            <w:tcW w:w="95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40,0</w:t>
            </w:r>
          </w:p>
        </w:tc>
        <w:tc>
          <w:tcPr>
            <w:tcW w:w="9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40,5</w:t>
            </w:r>
          </w:p>
        </w:tc>
      </w:tr>
      <w:tr w:rsidR="002F2F21" w:rsidRPr="00276EB4" w:rsidTr="0026343A">
        <w:trPr>
          <w:gridAfter w:val="1"/>
          <w:wAfter w:w="1918" w:type="dxa"/>
        </w:trPr>
        <w:tc>
          <w:tcPr>
            <w:tcW w:w="70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26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Наличие клубных формирований</w:t>
            </w:r>
          </w:p>
        </w:tc>
        <w:tc>
          <w:tcPr>
            <w:tcW w:w="114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коллективов</w:t>
            </w:r>
          </w:p>
        </w:tc>
        <w:tc>
          <w:tcPr>
            <w:tcW w:w="12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159</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160</w:t>
            </w:r>
          </w:p>
        </w:tc>
        <w:tc>
          <w:tcPr>
            <w:tcW w:w="12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160</w:t>
            </w:r>
          </w:p>
        </w:tc>
        <w:tc>
          <w:tcPr>
            <w:tcW w:w="115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161</w:t>
            </w:r>
          </w:p>
        </w:tc>
        <w:tc>
          <w:tcPr>
            <w:tcW w:w="95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162</w:t>
            </w:r>
          </w:p>
        </w:tc>
        <w:tc>
          <w:tcPr>
            <w:tcW w:w="9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162</w:t>
            </w:r>
          </w:p>
        </w:tc>
      </w:tr>
      <w:tr w:rsidR="002F2F21" w:rsidRPr="00276EB4" w:rsidTr="0026343A">
        <w:trPr>
          <w:gridAfter w:val="1"/>
          <w:wAfter w:w="1918" w:type="dxa"/>
        </w:trPr>
        <w:tc>
          <w:tcPr>
            <w:tcW w:w="70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26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Наличие лауреатов и призеров фестивалей, конкурсов и др. творческих мероприятий</w:t>
            </w:r>
          </w:p>
        </w:tc>
        <w:tc>
          <w:tcPr>
            <w:tcW w:w="114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человек</w:t>
            </w:r>
          </w:p>
        </w:tc>
        <w:tc>
          <w:tcPr>
            <w:tcW w:w="12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12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w:t>
            </w:r>
          </w:p>
        </w:tc>
        <w:tc>
          <w:tcPr>
            <w:tcW w:w="115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w:t>
            </w:r>
          </w:p>
        </w:tc>
        <w:tc>
          <w:tcPr>
            <w:tcW w:w="95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w:t>
            </w:r>
          </w:p>
        </w:tc>
        <w:tc>
          <w:tcPr>
            <w:tcW w:w="9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w:t>
            </w:r>
          </w:p>
        </w:tc>
      </w:tr>
      <w:tr w:rsidR="002F2F21" w:rsidRPr="00276EB4" w:rsidTr="0026343A">
        <w:trPr>
          <w:gridAfter w:val="1"/>
          <w:wAfter w:w="1918" w:type="dxa"/>
        </w:trPr>
        <w:tc>
          <w:tcPr>
            <w:tcW w:w="70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26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Доля информационно-просветительских мероприятий в общем количестве мероприятий</w:t>
            </w:r>
          </w:p>
        </w:tc>
        <w:tc>
          <w:tcPr>
            <w:tcW w:w="114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2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w:t>
            </w:r>
          </w:p>
        </w:tc>
        <w:tc>
          <w:tcPr>
            <w:tcW w:w="12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w:t>
            </w:r>
          </w:p>
        </w:tc>
        <w:tc>
          <w:tcPr>
            <w:tcW w:w="115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3,8</w:t>
            </w:r>
          </w:p>
        </w:tc>
        <w:tc>
          <w:tcPr>
            <w:tcW w:w="95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w:t>
            </w:r>
          </w:p>
        </w:tc>
        <w:tc>
          <w:tcPr>
            <w:tcW w:w="9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w:t>
            </w:r>
          </w:p>
        </w:tc>
      </w:tr>
      <w:tr w:rsidR="002F2F21" w:rsidRPr="00276EB4" w:rsidTr="0026343A">
        <w:trPr>
          <w:gridAfter w:val="1"/>
          <w:wAfter w:w="1918" w:type="dxa"/>
        </w:trPr>
        <w:tc>
          <w:tcPr>
            <w:tcW w:w="70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w:t>
            </w:r>
          </w:p>
        </w:tc>
        <w:tc>
          <w:tcPr>
            <w:tcW w:w="26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Увеличение количества туристических маршрутов /туристических предложений/</w:t>
            </w:r>
          </w:p>
        </w:tc>
        <w:tc>
          <w:tcPr>
            <w:tcW w:w="114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шт.</w:t>
            </w:r>
          </w:p>
        </w:tc>
        <w:tc>
          <w:tcPr>
            <w:tcW w:w="12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12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w:t>
            </w:r>
          </w:p>
        </w:tc>
        <w:tc>
          <w:tcPr>
            <w:tcW w:w="115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tc>
        <w:tc>
          <w:tcPr>
            <w:tcW w:w="95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w:t>
            </w:r>
          </w:p>
        </w:tc>
        <w:tc>
          <w:tcPr>
            <w:tcW w:w="9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w:t>
            </w:r>
          </w:p>
        </w:tc>
      </w:tr>
    </w:tbl>
    <w:p w:rsidR="0026343A" w:rsidRPr="00276EB4" w:rsidRDefault="0026343A" w:rsidP="0026343A">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Ожидаемые результаты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 результате реализации подпрограммы будут созданы благоприятные условия для развития творческих сил, а также для успешного функционирования объектов культуры.</w:t>
      </w: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2.3. Основные мероприятия и ресурсное обеспечение подпрограммы</w:t>
      </w:r>
    </w:p>
    <w:p w:rsidR="0026343A" w:rsidRPr="00276EB4" w:rsidRDefault="0026343A" w:rsidP="0026343A">
      <w:pPr>
        <w:jc w:val="right"/>
        <w:rPr>
          <w:rFonts w:ascii="Times New Roman" w:hAnsi="Times New Roman" w:cs="Times New Roman"/>
          <w:sz w:val="28"/>
          <w:szCs w:val="28"/>
        </w:rPr>
      </w:pPr>
    </w:p>
    <w:p w:rsidR="0026343A" w:rsidRPr="00276EB4" w:rsidRDefault="0026343A" w:rsidP="0026343A">
      <w:pPr>
        <w:jc w:val="right"/>
        <w:rPr>
          <w:rFonts w:ascii="Times New Roman" w:hAnsi="Times New Roman" w:cs="Times New Roman"/>
          <w:sz w:val="28"/>
          <w:szCs w:val="28"/>
        </w:rPr>
      </w:pPr>
    </w:p>
    <w:p w:rsidR="0026343A" w:rsidRPr="00276EB4" w:rsidRDefault="0026343A" w:rsidP="0026343A">
      <w:pPr>
        <w:jc w:val="right"/>
        <w:rPr>
          <w:rFonts w:ascii="Times New Roman" w:hAnsi="Times New Roman" w:cs="Times New Roman"/>
          <w:sz w:val="28"/>
          <w:szCs w:val="28"/>
        </w:rPr>
      </w:pP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lastRenderedPageBreak/>
        <w:t>Таблица2</w:t>
      </w:r>
    </w:p>
    <w:p w:rsidR="002F2F21" w:rsidRPr="00276EB4" w:rsidRDefault="002F2F21" w:rsidP="002F2F21">
      <w:pPr>
        <w:rPr>
          <w:rFonts w:ascii="Times New Roman" w:hAnsi="Times New Roman" w:cs="Times New Roman"/>
          <w:sz w:val="28"/>
          <w:szCs w:val="28"/>
        </w:rPr>
      </w:pPr>
    </w:p>
    <w:tbl>
      <w:tblPr>
        <w:tblW w:w="11340" w:type="dxa"/>
        <w:tblInd w:w="-601" w:type="dxa"/>
        <w:tblLayout w:type="fixed"/>
        <w:tblLook w:val="04A0"/>
      </w:tblPr>
      <w:tblGrid>
        <w:gridCol w:w="566"/>
        <w:gridCol w:w="1702"/>
        <w:gridCol w:w="993"/>
        <w:gridCol w:w="1545"/>
        <w:gridCol w:w="1515"/>
        <w:gridCol w:w="1371"/>
        <w:gridCol w:w="1276"/>
        <w:gridCol w:w="1238"/>
        <w:gridCol w:w="1134"/>
      </w:tblGrid>
      <w:tr w:rsidR="002F2F21" w:rsidRPr="00276EB4" w:rsidTr="0026343A">
        <w:tc>
          <w:tcPr>
            <w:tcW w:w="56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Наименование мероприятия/Источник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ресурсного обеспечения</w:t>
            </w:r>
          </w:p>
        </w:tc>
        <w:tc>
          <w:tcPr>
            <w:tcW w:w="99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2016г.</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2020г.</w:t>
            </w:r>
          </w:p>
        </w:tc>
      </w:tr>
      <w:tr w:rsidR="002F2F21" w:rsidRPr="00276EB4" w:rsidTr="0026343A">
        <w:tc>
          <w:tcPr>
            <w:tcW w:w="2269"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99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22720,5170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23871,66191</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33097,5550</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32601,4040</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21903,00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21903,00</w:t>
            </w:r>
          </w:p>
        </w:tc>
      </w:tr>
      <w:tr w:rsidR="002F2F21" w:rsidRPr="00276EB4" w:rsidTr="0026343A">
        <w:tc>
          <w:tcPr>
            <w:tcW w:w="2269"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-средства районного бюджета</w:t>
            </w:r>
          </w:p>
        </w:tc>
        <w:tc>
          <w:tcPr>
            <w:tcW w:w="99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1 296,0000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1192,5244</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1119,4890</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1253,7400 </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1156,2000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1156,2000</w:t>
            </w:r>
          </w:p>
        </w:tc>
      </w:tr>
      <w:tr w:rsidR="002F2F21" w:rsidRPr="00276EB4" w:rsidTr="0026343A">
        <w:tc>
          <w:tcPr>
            <w:tcW w:w="2269"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-средства бюджетов поселений</w:t>
            </w:r>
          </w:p>
        </w:tc>
        <w:tc>
          <w:tcPr>
            <w:tcW w:w="993"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18536,6000 </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20269,6000</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21051,4160</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21225,3000</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19386,8000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19386,8000</w:t>
            </w:r>
          </w:p>
        </w:tc>
      </w:tr>
      <w:tr w:rsidR="002F2F21" w:rsidRPr="00276EB4" w:rsidTr="0026343A">
        <w:tc>
          <w:tcPr>
            <w:tcW w:w="2269"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993"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1677,6000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939,5340</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3199,0450</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6662,3640</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r>
      <w:tr w:rsidR="002F2F21" w:rsidRPr="00276EB4" w:rsidTr="0026343A">
        <w:tc>
          <w:tcPr>
            <w:tcW w:w="2269"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993"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r>
      <w:tr w:rsidR="002F2F21" w:rsidRPr="00276EB4" w:rsidTr="0026343A">
        <w:tc>
          <w:tcPr>
            <w:tcW w:w="2269"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99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1210,3170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1470,0036</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7727,6050</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3460,0000</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1360,0000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1360,0000</w:t>
            </w:r>
          </w:p>
        </w:tc>
      </w:tr>
      <w:tr w:rsidR="002F2F21" w:rsidRPr="00276EB4" w:rsidTr="0026343A">
        <w:trPr>
          <w:trHeight w:val="826"/>
        </w:trPr>
        <w:tc>
          <w:tcPr>
            <w:tcW w:w="567"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деятельности МУК  "Районное социально-культурное объединени</w:t>
            </w:r>
            <w:r w:rsidRPr="00276EB4">
              <w:rPr>
                <w:rFonts w:ascii="Times New Roman" w:hAnsi="Times New Roman" w:cs="Times New Roman"/>
                <w:sz w:val="28"/>
                <w:szCs w:val="28"/>
              </w:rPr>
              <w:lastRenderedPageBreak/>
              <w:t xml:space="preserve">е" </w:t>
            </w:r>
          </w:p>
        </w:tc>
        <w:tc>
          <w:tcPr>
            <w:tcW w:w="993"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Отдел культуры </w:t>
            </w: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19705,04696</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20472,91356</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26721,13200</w:t>
            </w:r>
          </w:p>
        </w:tc>
        <w:tc>
          <w:tcPr>
            <w:tcW w:w="1276"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23650,90 </w:t>
            </w:r>
          </w:p>
          <w:p w:rsidR="002F2F21" w:rsidRPr="00276EB4" w:rsidRDefault="002F2F21" w:rsidP="002F2F21">
            <w:pPr>
              <w:rPr>
                <w:rFonts w:ascii="Times New Roman" w:hAnsi="Times New Roman" w:cs="Times New Roman"/>
                <w:sz w:val="28"/>
                <w:szCs w:val="28"/>
              </w:rPr>
            </w:pP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19903,40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19903,40</w:t>
            </w:r>
          </w:p>
        </w:tc>
      </w:tr>
      <w:tr w:rsidR="002F2F21" w:rsidRPr="00276EB4" w:rsidTr="0026343A">
        <w:trPr>
          <w:trHeight w:val="221"/>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99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  </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   </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r w:rsidR="002F2F21" w:rsidRPr="00276EB4" w:rsidTr="0026343A">
        <w:trPr>
          <w:trHeight w:val="221"/>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tc>
        <w:tc>
          <w:tcPr>
            <w:tcW w:w="99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18532,90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19081,10</w:t>
            </w:r>
          </w:p>
        </w:tc>
        <w:tc>
          <w:tcPr>
            <w:tcW w:w="1371"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19053,527</w:t>
            </w:r>
          </w:p>
          <w:p w:rsidR="002F2F21" w:rsidRPr="00276EB4" w:rsidRDefault="002F2F21" w:rsidP="002F2F21">
            <w:pPr>
              <w:rPr>
                <w:rFonts w:ascii="Times New Roman" w:hAnsi="Times New Roman" w:cs="Times New Roman"/>
                <w:sz w:val="28"/>
                <w:szCs w:val="28"/>
              </w:rPr>
            </w:pP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20250,90 </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18603,40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18603,40</w:t>
            </w:r>
          </w:p>
        </w:tc>
      </w:tr>
      <w:tr w:rsidR="002F2F21" w:rsidRPr="00276EB4" w:rsidTr="0026343A">
        <w:trPr>
          <w:trHeight w:val="287"/>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99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p w:rsidR="002F2F21" w:rsidRPr="00276EB4" w:rsidRDefault="002F2F21" w:rsidP="002F2F21">
            <w:pPr>
              <w:rPr>
                <w:rFonts w:ascii="Times New Roman" w:hAnsi="Times New Roman" w:cs="Times New Roman"/>
                <w:sz w:val="28"/>
                <w:szCs w:val="28"/>
              </w:rPr>
            </w:pPr>
          </w:p>
        </w:tc>
        <w:tc>
          <w:tcPr>
            <w:tcW w:w="1515"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0,0</w:t>
            </w:r>
          </w:p>
          <w:p w:rsidR="002F2F21" w:rsidRPr="00276EB4" w:rsidRDefault="002F2F21" w:rsidP="002F2F21">
            <w:pPr>
              <w:rPr>
                <w:rFonts w:ascii="Times New Roman" w:hAnsi="Times New Roman" w:cs="Times New Roman"/>
                <w:sz w:val="28"/>
                <w:szCs w:val="28"/>
              </w:rPr>
            </w:pP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    </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r w:rsidR="002F2F21" w:rsidRPr="00276EB4" w:rsidTr="0026343A">
        <w:trPr>
          <w:trHeight w:val="173"/>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99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 </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  </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   </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r w:rsidR="002F2F21" w:rsidRPr="00276EB4" w:rsidTr="0026343A">
        <w:trPr>
          <w:trHeight w:val="173"/>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99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1172,14696 </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1391,81</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7667,605</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3400,00</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1300,00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1300,00</w:t>
            </w:r>
          </w:p>
        </w:tc>
      </w:tr>
      <w:tr w:rsidR="002F2F21" w:rsidRPr="00276EB4" w:rsidTr="0026343A">
        <w:trPr>
          <w:trHeight w:val="4471"/>
        </w:trPr>
        <w:tc>
          <w:tcPr>
            <w:tcW w:w="567"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w:t>
            </w:r>
            <w:r w:rsidRPr="00276EB4">
              <w:rPr>
                <w:rFonts w:ascii="Times New Roman" w:hAnsi="Times New Roman" w:cs="Times New Roman"/>
                <w:sz w:val="28"/>
                <w:szCs w:val="28"/>
              </w:rPr>
              <w:lastRenderedPageBreak/>
              <w:t>Президента Российской Федерации</w:t>
            </w:r>
          </w:p>
        </w:tc>
        <w:tc>
          <w:tcPr>
            <w:tcW w:w="993"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Отдел культуры </w:t>
            </w: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3,70</w:t>
            </w:r>
          </w:p>
        </w:tc>
        <w:tc>
          <w:tcPr>
            <w:tcW w:w="1515"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568, 90</w:t>
            </w:r>
          </w:p>
          <w:p w:rsidR="002F2F21" w:rsidRPr="00276EB4" w:rsidRDefault="002F2F21" w:rsidP="002F2F21">
            <w:pPr>
              <w:rPr>
                <w:rFonts w:ascii="Times New Roman" w:hAnsi="Times New Roman" w:cs="Times New Roman"/>
                <w:sz w:val="28"/>
                <w:szCs w:val="28"/>
              </w:rPr>
            </w:pPr>
          </w:p>
        </w:tc>
        <w:tc>
          <w:tcPr>
            <w:tcW w:w="1371"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1320,0890</w:t>
            </w:r>
          </w:p>
          <w:p w:rsidR="002F2F21" w:rsidRPr="00276EB4" w:rsidRDefault="002F2F21" w:rsidP="002F2F21">
            <w:pPr>
              <w:rPr>
                <w:rFonts w:ascii="Times New Roman" w:hAnsi="Times New Roman" w:cs="Times New Roman"/>
                <w:sz w:val="28"/>
                <w:szCs w:val="28"/>
              </w:rPr>
            </w:pP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355,60</w:t>
            </w:r>
          </w:p>
        </w:tc>
        <w:tc>
          <w:tcPr>
            <w:tcW w:w="1238"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p w:rsidR="002F2F21" w:rsidRPr="00276EB4" w:rsidRDefault="002F2F21" w:rsidP="002F2F21">
            <w:pPr>
              <w:rPr>
                <w:rFonts w:ascii="Times New Roman" w:hAnsi="Times New Roman" w:cs="Times New Roman"/>
                <w:sz w:val="28"/>
                <w:szCs w:val="28"/>
              </w:rPr>
            </w:pPr>
          </w:p>
        </w:tc>
      </w:tr>
      <w:tr w:rsidR="002F2F21" w:rsidRPr="00276EB4" w:rsidTr="0026343A">
        <w:trPr>
          <w:trHeight w:val="173"/>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tc>
        <w:tc>
          <w:tcPr>
            <w:tcW w:w="99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3,70</w:t>
            </w:r>
          </w:p>
        </w:tc>
        <w:tc>
          <w:tcPr>
            <w:tcW w:w="1515" w:type="dxa"/>
            <w:tcBorders>
              <w:top w:val="nil"/>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568,90</w:t>
            </w:r>
          </w:p>
          <w:p w:rsidR="002F2F21" w:rsidRPr="00276EB4" w:rsidRDefault="002F2F21" w:rsidP="002F2F21">
            <w:pPr>
              <w:rPr>
                <w:rFonts w:ascii="Times New Roman" w:hAnsi="Times New Roman" w:cs="Times New Roman"/>
                <w:sz w:val="28"/>
                <w:szCs w:val="28"/>
              </w:rPr>
            </w:pPr>
          </w:p>
        </w:tc>
        <w:tc>
          <w:tcPr>
            <w:tcW w:w="1371" w:type="dxa"/>
            <w:tcBorders>
              <w:top w:val="nil"/>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1320,0890</w:t>
            </w:r>
          </w:p>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355,60</w:t>
            </w:r>
          </w:p>
        </w:tc>
        <w:tc>
          <w:tcPr>
            <w:tcW w:w="1238" w:type="dxa"/>
            <w:tcBorders>
              <w:top w:val="nil"/>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p w:rsidR="002F2F21" w:rsidRPr="00276EB4" w:rsidRDefault="002F2F21" w:rsidP="002F2F21">
            <w:pPr>
              <w:rPr>
                <w:rFonts w:ascii="Times New Roman" w:hAnsi="Times New Roman" w:cs="Times New Roman"/>
                <w:sz w:val="28"/>
                <w:szCs w:val="28"/>
              </w:rPr>
            </w:pPr>
          </w:p>
        </w:tc>
        <w:tc>
          <w:tcPr>
            <w:tcW w:w="1134" w:type="dxa"/>
            <w:tcBorders>
              <w:top w:val="nil"/>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p w:rsidR="002F2F21" w:rsidRPr="00276EB4" w:rsidRDefault="002F2F21" w:rsidP="002F2F21">
            <w:pPr>
              <w:rPr>
                <w:rFonts w:ascii="Times New Roman" w:hAnsi="Times New Roman" w:cs="Times New Roman"/>
                <w:sz w:val="28"/>
                <w:szCs w:val="28"/>
              </w:rPr>
            </w:pPr>
          </w:p>
        </w:tc>
      </w:tr>
      <w:tr w:rsidR="002F2F21" w:rsidRPr="00276EB4" w:rsidTr="0026343A">
        <w:trPr>
          <w:trHeight w:val="173"/>
        </w:trPr>
        <w:tc>
          <w:tcPr>
            <w:tcW w:w="567" w:type="dxa"/>
            <w:vMerge w:val="restart"/>
            <w:tcBorders>
              <w:top w:val="nil"/>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p w:rsidR="002F2F21" w:rsidRPr="00276EB4" w:rsidRDefault="002F2F21" w:rsidP="002F2F21">
            <w:pPr>
              <w:rPr>
                <w:rFonts w:ascii="Times New Roman" w:hAnsi="Times New Roman" w:cs="Times New Roman"/>
                <w:sz w:val="28"/>
                <w:szCs w:val="28"/>
              </w:rPr>
            </w:pPr>
          </w:p>
        </w:tc>
        <w:tc>
          <w:tcPr>
            <w:tcW w:w="1702"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Расходы, связанные с поэтапным доведение средней заработной платы работникам культуры Ивановской области до средней заработной платы в Ивановской области</w:t>
            </w:r>
          </w:p>
        </w:tc>
        <w:tc>
          <w:tcPr>
            <w:tcW w:w="993"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Отдел культуры </w:t>
            </w:r>
          </w:p>
        </w:tc>
        <w:tc>
          <w:tcPr>
            <w:tcW w:w="1545"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1677,60</w:t>
            </w:r>
          </w:p>
        </w:tc>
        <w:tc>
          <w:tcPr>
            <w:tcW w:w="1515"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961,93</w:t>
            </w:r>
          </w:p>
        </w:tc>
        <w:tc>
          <w:tcPr>
            <w:tcW w:w="1371"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3258,6450</w:t>
            </w:r>
          </w:p>
        </w:tc>
        <w:tc>
          <w:tcPr>
            <w:tcW w:w="1276" w:type="dxa"/>
            <w:tcBorders>
              <w:top w:val="nil"/>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6677,304</w:t>
            </w:r>
          </w:p>
          <w:p w:rsidR="002F2F21" w:rsidRPr="00276EB4" w:rsidRDefault="002F2F21" w:rsidP="002F2F21">
            <w:pPr>
              <w:rPr>
                <w:rFonts w:ascii="Times New Roman" w:hAnsi="Times New Roman" w:cs="Times New Roman"/>
                <w:sz w:val="28"/>
                <w:szCs w:val="28"/>
              </w:rPr>
            </w:pPr>
          </w:p>
        </w:tc>
        <w:tc>
          <w:tcPr>
            <w:tcW w:w="1238"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134"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993"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1677,60</w:t>
            </w:r>
          </w:p>
        </w:tc>
        <w:tc>
          <w:tcPr>
            <w:tcW w:w="1515"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939,534</w:t>
            </w:r>
          </w:p>
        </w:tc>
        <w:tc>
          <w:tcPr>
            <w:tcW w:w="1371"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3199,0450</w:t>
            </w:r>
          </w:p>
        </w:tc>
        <w:tc>
          <w:tcPr>
            <w:tcW w:w="1276"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6662,364</w:t>
            </w:r>
          </w:p>
        </w:tc>
        <w:tc>
          <w:tcPr>
            <w:tcW w:w="1238"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134"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993"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515"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22,40</w:t>
            </w:r>
          </w:p>
        </w:tc>
        <w:tc>
          <w:tcPr>
            <w:tcW w:w="1371" w:type="dxa"/>
            <w:tcBorders>
              <w:top w:val="nil"/>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59,60</w:t>
            </w:r>
          </w:p>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14,94</w:t>
            </w:r>
          </w:p>
        </w:tc>
        <w:tc>
          <w:tcPr>
            <w:tcW w:w="1238"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134"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567"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w:t>
            </w:r>
          </w:p>
        </w:tc>
        <w:tc>
          <w:tcPr>
            <w:tcW w:w="1702"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Капитальный и текущий ремонт, ремонт учреждений культуры</w:t>
            </w:r>
          </w:p>
        </w:tc>
        <w:tc>
          <w:tcPr>
            <w:tcW w:w="993"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w:t>
            </w:r>
          </w:p>
        </w:tc>
        <w:tc>
          <w:tcPr>
            <w:tcW w:w="1545"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515" w:type="dxa"/>
            <w:tcBorders>
              <w:top w:val="nil"/>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p w:rsidR="002F2F21" w:rsidRPr="00276EB4" w:rsidRDefault="002F2F21" w:rsidP="002F2F21">
            <w:pPr>
              <w:rPr>
                <w:rFonts w:ascii="Times New Roman" w:hAnsi="Times New Roman" w:cs="Times New Roman"/>
                <w:sz w:val="28"/>
                <w:szCs w:val="28"/>
              </w:rPr>
            </w:pPr>
          </w:p>
        </w:tc>
        <w:tc>
          <w:tcPr>
            <w:tcW w:w="1371" w:type="dxa"/>
            <w:tcBorders>
              <w:top w:val="nil"/>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38"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105,60</w:t>
            </w:r>
          </w:p>
        </w:tc>
        <w:tc>
          <w:tcPr>
            <w:tcW w:w="1134"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105,60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tc>
        <w:tc>
          <w:tcPr>
            <w:tcW w:w="993"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515" w:type="dxa"/>
            <w:tcBorders>
              <w:top w:val="nil"/>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p w:rsidR="002F2F21" w:rsidRPr="00276EB4" w:rsidRDefault="002F2F21" w:rsidP="002F2F21">
            <w:pPr>
              <w:rPr>
                <w:rFonts w:ascii="Times New Roman" w:hAnsi="Times New Roman" w:cs="Times New Roman"/>
                <w:sz w:val="28"/>
                <w:szCs w:val="28"/>
              </w:rPr>
            </w:pPr>
          </w:p>
        </w:tc>
        <w:tc>
          <w:tcPr>
            <w:tcW w:w="1371" w:type="dxa"/>
            <w:tcBorders>
              <w:top w:val="nil"/>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38"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105,6</w:t>
            </w:r>
          </w:p>
        </w:tc>
        <w:tc>
          <w:tcPr>
            <w:tcW w:w="1134"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105,60</w:t>
            </w:r>
          </w:p>
        </w:tc>
      </w:tr>
      <w:tr w:rsidR="002F2F21" w:rsidRPr="00276EB4" w:rsidTr="0026343A">
        <w:trPr>
          <w:trHeight w:val="173"/>
        </w:trPr>
        <w:tc>
          <w:tcPr>
            <w:tcW w:w="567"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1702"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Обеспечение деятельности МБУК «Родниковский туристический центр» </w:t>
            </w:r>
          </w:p>
        </w:tc>
        <w:tc>
          <w:tcPr>
            <w:tcW w:w="993"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Отдел культуры </w:t>
            </w:r>
          </w:p>
        </w:tc>
        <w:tc>
          <w:tcPr>
            <w:tcW w:w="1545"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1334,17</w:t>
            </w:r>
          </w:p>
        </w:tc>
        <w:tc>
          <w:tcPr>
            <w:tcW w:w="1515" w:type="dxa"/>
            <w:tcBorders>
              <w:top w:val="nil"/>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1248,31</w:t>
            </w:r>
          </w:p>
          <w:p w:rsidR="002F2F21" w:rsidRPr="00276EB4" w:rsidRDefault="002F2F21" w:rsidP="002F2F21">
            <w:pPr>
              <w:rPr>
                <w:rFonts w:ascii="Times New Roman" w:hAnsi="Times New Roman" w:cs="Times New Roman"/>
                <w:sz w:val="28"/>
                <w:szCs w:val="28"/>
              </w:rPr>
            </w:pPr>
          </w:p>
        </w:tc>
        <w:tc>
          <w:tcPr>
            <w:tcW w:w="1371"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11198,89</w:t>
            </w:r>
          </w:p>
        </w:tc>
        <w:tc>
          <w:tcPr>
            <w:tcW w:w="1276" w:type="dxa"/>
            <w:tcBorders>
              <w:top w:val="nil"/>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1298,80</w:t>
            </w:r>
          </w:p>
          <w:p w:rsidR="002F2F21" w:rsidRPr="00276EB4" w:rsidRDefault="002F2F21" w:rsidP="002F2F21">
            <w:pPr>
              <w:rPr>
                <w:rFonts w:ascii="Times New Roman" w:hAnsi="Times New Roman" w:cs="Times New Roman"/>
                <w:sz w:val="28"/>
                <w:szCs w:val="28"/>
                <w:lang w:val="en-US"/>
              </w:rPr>
            </w:pPr>
          </w:p>
        </w:tc>
        <w:tc>
          <w:tcPr>
            <w:tcW w:w="1238"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1216,20</w:t>
            </w:r>
          </w:p>
        </w:tc>
        <w:tc>
          <w:tcPr>
            <w:tcW w:w="1134"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1216,20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993"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1296,00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1170,12</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1059,889</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1238,80   </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1156,20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1156,20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tc>
        <w:tc>
          <w:tcPr>
            <w:tcW w:w="993"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993"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0,00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993"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993"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38,17</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78,19</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w:t>
            </w:r>
          </w:p>
        </w:tc>
      </w:tr>
      <w:tr w:rsidR="002F2F21" w:rsidRPr="00276EB4" w:rsidTr="0026343A">
        <w:trPr>
          <w:trHeight w:val="173"/>
        </w:trPr>
        <w:tc>
          <w:tcPr>
            <w:tcW w:w="567"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Обеспечение </w:t>
            </w:r>
            <w:r w:rsidRPr="00276EB4">
              <w:rPr>
                <w:rFonts w:ascii="Times New Roman" w:hAnsi="Times New Roman" w:cs="Times New Roman"/>
                <w:sz w:val="28"/>
                <w:szCs w:val="28"/>
              </w:rPr>
              <w:lastRenderedPageBreak/>
              <w:t xml:space="preserve">содержания здания школа, расположенного по адресу ул.Советская, д.4 </w:t>
            </w:r>
          </w:p>
        </w:tc>
        <w:tc>
          <w:tcPr>
            <w:tcW w:w="993"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Отдел культ</w:t>
            </w:r>
            <w:r w:rsidRPr="00276EB4">
              <w:rPr>
                <w:rFonts w:ascii="Times New Roman" w:hAnsi="Times New Roman" w:cs="Times New Roman"/>
                <w:sz w:val="28"/>
                <w:szCs w:val="28"/>
              </w:rPr>
              <w:lastRenderedPageBreak/>
              <w:t xml:space="preserve">уры </w:t>
            </w: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0,00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619,60</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677,80</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618,80</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677,80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677,80</w:t>
            </w:r>
          </w:p>
        </w:tc>
      </w:tr>
      <w:tr w:rsidR="002F2F21" w:rsidRPr="00276EB4" w:rsidTr="0026343A">
        <w:trPr>
          <w:trHeight w:val="173"/>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99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515"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p w:rsidR="002F2F21" w:rsidRPr="00276EB4" w:rsidRDefault="002F2F21" w:rsidP="002F2F21">
            <w:pPr>
              <w:rPr>
                <w:rFonts w:ascii="Times New Roman" w:hAnsi="Times New Roman" w:cs="Times New Roman"/>
                <w:sz w:val="28"/>
                <w:szCs w:val="28"/>
              </w:rPr>
            </w:pP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0,0 0  </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tc>
        <w:tc>
          <w:tcPr>
            <w:tcW w:w="99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619,60</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677,80</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618,80</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677,80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677,80</w:t>
            </w:r>
          </w:p>
        </w:tc>
      </w:tr>
      <w:tr w:rsidR="002F2F21" w:rsidRPr="00276EB4" w:rsidTr="0026343A">
        <w:trPr>
          <w:trHeight w:val="173"/>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99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99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99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51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3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3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   Приложение №2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к  муниципальной программе</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                                                  Родниковского муниципального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района  «Развитие культуры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b/>
          <w:sz w:val="28"/>
          <w:szCs w:val="28"/>
        </w:rPr>
      </w:pPr>
      <w:r w:rsidRPr="00276EB4">
        <w:rPr>
          <w:rFonts w:ascii="Times New Roman" w:hAnsi="Times New Roman" w:cs="Times New Roman"/>
          <w:b/>
          <w:sz w:val="28"/>
          <w:szCs w:val="28"/>
        </w:rPr>
        <w:t>Подпрограмма</w:t>
      </w:r>
    </w:p>
    <w:p w:rsidR="002F2F21" w:rsidRPr="00276EB4" w:rsidRDefault="002F2F21" w:rsidP="0026343A">
      <w:pPr>
        <w:jc w:val="center"/>
        <w:rPr>
          <w:rFonts w:ascii="Times New Roman" w:hAnsi="Times New Roman" w:cs="Times New Roman"/>
          <w:b/>
          <w:sz w:val="28"/>
          <w:szCs w:val="28"/>
        </w:rPr>
      </w:pPr>
      <w:r w:rsidRPr="00276EB4">
        <w:rPr>
          <w:rFonts w:ascii="Times New Roman" w:hAnsi="Times New Roman" w:cs="Times New Roman"/>
          <w:b/>
          <w:sz w:val="28"/>
          <w:szCs w:val="28"/>
        </w:rPr>
        <w:t>«Организация библиотечного обслуживания населения, комплектование и обеспечение сохранности книжных фондов»</w:t>
      </w:r>
    </w:p>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1. Паспорт подпрограммы</w:t>
      </w:r>
    </w:p>
    <w:p w:rsidR="002F2F21" w:rsidRPr="00276EB4" w:rsidRDefault="002F2F21" w:rsidP="002F2F21">
      <w:pPr>
        <w:rPr>
          <w:rFonts w:ascii="Times New Roman" w:hAnsi="Times New Roman" w:cs="Times New Roman"/>
          <w:sz w:val="28"/>
          <w:szCs w:val="28"/>
        </w:rPr>
      </w:pPr>
    </w:p>
    <w:tbl>
      <w:tblPr>
        <w:tblW w:w="0" w:type="auto"/>
        <w:tblInd w:w="-30" w:type="dxa"/>
        <w:tblLayout w:type="fixed"/>
        <w:tblLook w:val="04A0"/>
      </w:tblPr>
      <w:tblGrid>
        <w:gridCol w:w="2088"/>
        <w:gridCol w:w="8340"/>
      </w:tblGrid>
      <w:tr w:rsidR="002F2F21" w:rsidRPr="00276EB4" w:rsidTr="0026343A">
        <w:tc>
          <w:tcPr>
            <w:tcW w:w="208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834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Организация библиотечного обслуживания населения, комплектование и обеспечение сохранности книжных фондов</w:t>
            </w:r>
          </w:p>
        </w:tc>
      </w:tr>
      <w:tr w:rsidR="002F2F21" w:rsidRPr="00276EB4" w:rsidTr="0026343A">
        <w:tc>
          <w:tcPr>
            <w:tcW w:w="208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 реализации подпрограммы</w:t>
            </w:r>
          </w:p>
        </w:tc>
        <w:tc>
          <w:tcPr>
            <w:tcW w:w="834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 2020 гг.</w:t>
            </w:r>
          </w:p>
        </w:tc>
      </w:tr>
      <w:tr w:rsidR="002F2F21" w:rsidRPr="00276EB4" w:rsidTr="0026343A">
        <w:tc>
          <w:tcPr>
            <w:tcW w:w="208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подпрограммы</w:t>
            </w:r>
          </w:p>
        </w:tc>
        <w:tc>
          <w:tcPr>
            <w:tcW w:w="834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 администрации муниципального образования «Родниковский муниципальный район»</w:t>
            </w:r>
          </w:p>
        </w:tc>
      </w:tr>
      <w:tr w:rsidR="002F2F21" w:rsidRPr="00276EB4" w:rsidTr="0026343A">
        <w:tc>
          <w:tcPr>
            <w:tcW w:w="208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Цели  подпрограммы</w:t>
            </w:r>
          </w:p>
        </w:tc>
        <w:tc>
          <w:tcPr>
            <w:tcW w:w="834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Организация библиотечного обслуживания населения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1</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Сохранение библиотечного обслуживания населения на достигнутом уровне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2</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сохранности библиотечных фондов</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3</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Создание   безопасных условий  для сотрудников и посетителей учреждений во время их деятельности путем повышения безопасности жизнедеятельности: пожарной, электрической и технической безопасности зданий, сооружений в учреждениях  </w:t>
            </w:r>
          </w:p>
        </w:tc>
      </w:tr>
      <w:tr w:rsidR="002F2F21" w:rsidRPr="00276EB4" w:rsidTr="0026343A">
        <w:tc>
          <w:tcPr>
            <w:tcW w:w="208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Объем ресурсного обеспечения подпрограммы</w:t>
            </w:r>
          </w:p>
        </w:tc>
        <w:tc>
          <w:tcPr>
            <w:tcW w:w="834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63896,4063 тыс.руб.,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 том числе: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средства федерального бюджета – 50,7010 тыс.руб.,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 – 8856,1053 тыс.руб.,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 средства районного бюджета – 14827,1000тыс.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 – 40162,5000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10691,6683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10353,7840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13054,3540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2018 год – 12853,4000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8471,6000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- 8471,6000 тыс. руб.</w:t>
            </w:r>
          </w:p>
        </w:tc>
      </w:tr>
    </w:tbl>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3.2. Целевые индикаторы (показатели и</w:t>
      </w: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ожидаемые результаты реализации Программы</w:t>
      </w:r>
    </w:p>
    <w:p w:rsidR="002F2F21" w:rsidRPr="00276EB4" w:rsidRDefault="002F2F21" w:rsidP="0026343A">
      <w:pPr>
        <w:jc w:val="cente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Сведения о целевых индикаторах (показателях) реализации подпрограммы</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Таблица 1</w:t>
      </w:r>
    </w:p>
    <w:p w:rsidR="002F2F21" w:rsidRPr="00276EB4" w:rsidRDefault="002F2F21" w:rsidP="002F2F21">
      <w:pPr>
        <w:rPr>
          <w:rFonts w:ascii="Times New Roman" w:hAnsi="Times New Roman" w:cs="Times New Roman"/>
          <w:sz w:val="28"/>
          <w:szCs w:val="28"/>
        </w:rPr>
      </w:pPr>
    </w:p>
    <w:tbl>
      <w:tblPr>
        <w:tblW w:w="11280" w:type="dxa"/>
        <w:tblInd w:w="-601" w:type="dxa"/>
        <w:tblLayout w:type="fixed"/>
        <w:tblLook w:val="04A0"/>
      </w:tblPr>
      <w:tblGrid>
        <w:gridCol w:w="719"/>
        <w:gridCol w:w="2892"/>
        <w:gridCol w:w="1250"/>
        <w:gridCol w:w="6"/>
        <w:gridCol w:w="1194"/>
        <w:gridCol w:w="6"/>
        <w:gridCol w:w="1094"/>
        <w:gridCol w:w="6"/>
        <w:gridCol w:w="1201"/>
        <w:gridCol w:w="1084"/>
        <w:gridCol w:w="892"/>
        <w:gridCol w:w="936"/>
      </w:tblGrid>
      <w:tr w:rsidR="002F2F21" w:rsidRPr="00276EB4" w:rsidTr="0026343A">
        <w:tc>
          <w:tcPr>
            <w:tcW w:w="720" w:type="dxa"/>
            <w:vMerge w:val="restart"/>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p w:rsidR="002F2F21" w:rsidRPr="00276EB4" w:rsidRDefault="002F2F21" w:rsidP="002F2F21">
            <w:pPr>
              <w:rPr>
                <w:rFonts w:ascii="Times New Roman" w:hAnsi="Times New Roman" w:cs="Times New Roman"/>
                <w:sz w:val="28"/>
                <w:szCs w:val="28"/>
              </w:rPr>
            </w:pPr>
          </w:p>
        </w:tc>
        <w:tc>
          <w:tcPr>
            <w:tcW w:w="2894"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1257" w:type="dxa"/>
            <w:gridSpan w:val="2"/>
            <w:vMerge w:val="restart"/>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p w:rsidR="002F2F21" w:rsidRPr="00276EB4" w:rsidRDefault="002F2F21" w:rsidP="002F2F21">
            <w:pPr>
              <w:rPr>
                <w:rFonts w:ascii="Times New Roman" w:hAnsi="Times New Roman" w:cs="Times New Roman"/>
                <w:sz w:val="28"/>
                <w:szCs w:val="28"/>
              </w:rPr>
            </w:pPr>
          </w:p>
        </w:tc>
        <w:tc>
          <w:tcPr>
            <w:tcW w:w="6413" w:type="dxa"/>
            <w:gridSpan w:val="8"/>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Значения целевых индикаторов (показателей)</w:t>
            </w:r>
          </w:p>
        </w:tc>
      </w:tr>
      <w:tr w:rsidR="002F2F21" w:rsidRPr="00276EB4" w:rsidTr="0026343A">
        <w:trPr>
          <w:trHeight w:val="654"/>
        </w:trPr>
        <w:tc>
          <w:tcPr>
            <w:tcW w:w="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89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457" w:type="dxa"/>
            <w:gridSpan w:val="2"/>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200"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2015г.</w:t>
            </w:r>
          </w:p>
        </w:tc>
        <w:tc>
          <w:tcPr>
            <w:tcW w:w="1100"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2016г.</w:t>
            </w:r>
          </w:p>
        </w:tc>
        <w:tc>
          <w:tcPr>
            <w:tcW w:w="120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2017г.</w:t>
            </w:r>
          </w:p>
        </w:tc>
        <w:tc>
          <w:tcPr>
            <w:tcW w:w="10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2018г.</w:t>
            </w:r>
          </w:p>
        </w:tc>
        <w:tc>
          <w:tcPr>
            <w:tcW w:w="892"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2019г.</w:t>
            </w:r>
          </w:p>
        </w:tc>
        <w:tc>
          <w:tcPr>
            <w:tcW w:w="93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2020г.</w:t>
            </w:r>
          </w:p>
        </w:tc>
      </w:tr>
      <w:tr w:rsidR="002F2F21" w:rsidRPr="00276EB4" w:rsidTr="0026343A">
        <w:tc>
          <w:tcPr>
            <w:tcW w:w="72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28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выданных печатных, электронных и иных изданий, в том числе по поселениям:</w:t>
            </w:r>
          </w:p>
        </w:tc>
        <w:tc>
          <w:tcPr>
            <w:tcW w:w="125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Экземпляров</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(тыс.ед.)</w:t>
            </w:r>
          </w:p>
        </w:tc>
        <w:tc>
          <w:tcPr>
            <w:tcW w:w="1200"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423,4</w:t>
            </w:r>
          </w:p>
        </w:tc>
        <w:tc>
          <w:tcPr>
            <w:tcW w:w="1100"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420,9</w:t>
            </w:r>
          </w:p>
        </w:tc>
        <w:tc>
          <w:tcPr>
            <w:tcW w:w="1207"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418,7</w:t>
            </w:r>
          </w:p>
        </w:tc>
        <w:tc>
          <w:tcPr>
            <w:tcW w:w="10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416,6</w:t>
            </w:r>
          </w:p>
        </w:tc>
        <w:tc>
          <w:tcPr>
            <w:tcW w:w="892"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414,5</w:t>
            </w:r>
          </w:p>
        </w:tc>
        <w:tc>
          <w:tcPr>
            <w:tcW w:w="93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412,4</w:t>
            </w:r>
          </w:p>
        </w:tc>
      </w:tr>
      <w:tr w:rsidR="002F2F21" w:rsidRPr="00276EB4" w:rsidTr="0026343A">
        <w:tc>
          <w:tcPr>
            <w:tcW w:w="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8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Городское поселение</w:t>
            </w:r>
          </w:p>
        </w:tc>
        <w:tc>
          <w:tcPr>
            <w:tcW w:w="1257"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200"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256,9</w:t>
            </w:r>
          </w:p>
        </w:tc>
        <w:tc>
          <w:tcPr>
            <w:tcW w:w="1100"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255,3</w:t>
            </w:r>
          </w:p>
        </w:tc>
        <w:tc>
          <w:tcPr>
            <w:tcW w:w="120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254,0</w:t>
            </w:r>
          </w:p>
        </w:tc>
        <w:tc>
          <w:tcPr>
            <w:tcW w:w="10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253,0</w:t>
            </w:r>
          </w:p>
        </w:tc>
        <w:tc>
          <w:tcPr>
            <w:tcW w:w="892"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252,0</w:t>
            </w:r>
          </w:p>
        </w:tc>
        <w:tc>
          <w:tcPr>
            <w:tcW w:w="93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250,5</w:t>
            </w:r>
          </w:p>
        </w:tc>
      </w:tr>
      <w:tr w:rsidR="002F2F21" w:rsidRPr="00276EB4" w:rsidTr="0026343A">
        <w:tc>
          <w:tcPr>
            <w:tcW w:w="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8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Каминское поселение</w:t>
            </w:r>
          </w:p>
        </w:tc>
        <w:tc>
          <w:tcPr>
            <w:tcW w:w="1257"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200"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83,3</w:t>
            </w:r>
          </w:p>
        </w:tc>
        <w:tc>
          <w:tcPr>
            <w:tcW w:w="1100"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81,2</w:t>
            </w:r>
          </w:p>
        </w:tc>
        <w:tc>
          <w:tcPr>
            <w:tcW w:w="120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80,6</w:t>
            </w:r>
          </w:p>
        </w:tc>
        <w:tc>
          <w:tcPr>
            <w:tcW w:w="10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79,5</w:t>
            </w:r>
          </w:p>
        </w:tc>
        <w:tc>
          <w:tcPr>
            <w:tcW w:w="892"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78,4</w:t>
            </w:r>
          </w:p>
        </w:tc>
        <w:tc>
          <w:tcPr>
            <w:tcW w:w="93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77,8</w:t>
            </w:r>
          </w:p>
        </w:tc>
      </w:tr>
      <w:tr w:rsidR="002F2F21" w:rsidRPr="00276EB4" w:rsidTr="0026343A">
        <w:tc>
          <w:tcPr>
            <w:tcW w:w="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8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Парское поселение</w:t>
            </w:r>
          </w:p>
        </w:tc>
        <w:tc>
          <w:tcPr>
            <w:tcW w:w="1257"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200"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49,0</w:t>
            </w:r>
          </w:p>
        </w:tc>
        <w:tc>
          <w:tcPr>
            <w:tcW w:w="1100"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49,21</w:t>
            </w:r>
          </w:p>
        </w:tc>
        <w:tc>
          <w:tcPr>
            <w:tcW w:w="120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48,9</w:t>
            </w:r>
          </w:p>
        </w:tc>
        <w:tc>
          <w:tcPr>
            <w:tcW w:w="10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48,9</w:t>
            </w:r>
          </w:p>
        </w:tc>
        <w:tc>
          <w:tcPr>
            <w:tcW w:w="892"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48,9</w:t>
            </w:r>
          </w:p>
        </w:tc>
        <w:tc>
          <w:tcPr>
            <w:tcW w:w="93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48,9</w:t>
            </w:r>
          </w:p>
        </w:tc>
      </w:tr>
      <w:tr w:rsidR="002F2F21" w:rsidRPr="00276EB4" w:rsidTr="0026343A">
        <w:tc>
          <w:tcPr>
            <w:tcW w:w="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8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Филисовское </w:t>
            </w:r>
            <w:r w:rsidRPr="00276EB4">
              <w:rPr>
                <w:rFonts w:ascii="Times New Roman" w:hAnsi="Times New Roman" w:cs="Times New Roman"/>
                <w:sz w:val="28"/>
                <w:szCs w:val="28"/>
              </w:rPr>
              <w:lastRenderedPageBreak/>
              <w:t>поселение</w:t>
            </w:r>
          </w:p>
        </w:tc>
        <w:tc>
          <w:tcPr>
            <w:tcW w:w="1257"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 </w:t>
            </w:r>
          </w:p>
        </w:tc>
        <w:tc>
          <w:tcPr>
            <w:tcW w:w="1200"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34,2</w:t>
            </w:r>
          </w:p>
        </w:tc>
        <w:tc>
          <w:tcPr>
            <w:tcW w:w="1100"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35,3</w:t>
            </w:r>
          </w:p>
        </w:tc>
        <w:tc>
          <w:tcPr>
            <w:tcW w:w="120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35,2</w:t>
            </w:r>
          </w:p>
        </w:tc>
        <w:tc>
          <w:tcPr>
            <w:tcW w:w="10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35,2</w:t>
            </w:r>
          </w:p>
        </w:tc>
        <w:tc>
          <w:tcPr>
            <w:tcW w:w="892"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35,2</w:t>
            </w:r>
          </w:p>
        </w:tc>
        <w:tc>
          <w:tcPr>
            <w:tcW w:w="93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35,2</w:t>
            </w:r>
          </w:p>
        </w:tc>
      </w:tr>
      <w:tr w:rsidR="002F2F21" w:rsidRPr="00276EB4" w:rsidTr="0026343A">
        <w:tc>
          <w:tcPr>
            <w:tcW w:w="72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w:t>
            </w:r>
          </w:p>
        </w:tc>
        <w:tc>
          <w:tcPr>
            <w:tcW w:w="28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Укомплектованность кадрами с высшим и средним специальным образованием</w:t>
            </w:r>
          </w:p>
        </w:tc>
        <w:tc>
          <w:tcPr>
            <w:tcW w:w="125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200"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w:t>
            </w:r>
          </w:p>
        </w:tc>
        <w:tc>
          <w:tcPr>
            <w:tcW w:w="1100"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w:t>
            </w:r>
          </w:p>
        </w:tc>
        <w:tc>
          <w:tcPr>
            <w:tcW w:w="1207"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w:t>
            </w:r>
          </w:p>
        </w:tc>
        <w:tc>
          <w:tcPr>
            <w:tcW w:w="10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w:t>
            </w:r>
          </w:p>
        </w:tc>
        <w:tc>
          <w:tcPr>
            <w:tcW w:w="892"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w:t>
            </w:r>
          </w:p>
        </w:tc>
        <w:tc>
          <w:tcPr>
            <w:tcW w:w="93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w:t>
            </w:r>
          </w:p>
        </w:tc>
      </w:tr>
      <w:tr w:rsidR="002F2F21" w:rsidRPr="00276EB4" w:rsidTr="0026343A">
        <w:tc>
          <w:tcPr>
            <w:tcW w:w="72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289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Динамика количества посещений по сравнению с предыдущим годом</w:t>
            </w:r>
          </w:p>
        </w:tc>
        <w:tc>
          <w:tcPr>
            <w:tcW w:w="125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200"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0,2</w:t>
            </w:r>
          </w:p>
        </w:tc>
        <w:tc>
          <w:tcPr>
            <w:tcW w:w="1100"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0,2</w:t>
            </w:r>
          </w:p>
        </w:tc>
        <w:tc>
          <w:tcPr>
            <w:tcW w:w="1207"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0,2</w:t>
            </w:r>
          </w:p>
        </w:tc>
        <w:tc>
          <w:tcPr>
            <w:tcW w:w="10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0,2</w:t>
            </w:r>
          </w:p>
        </w:tc>
        <w:tc>
          <w:tcPr>
            <w:tcW w:w="892"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0,2</w:t>
            </w:r>
          </w:p>
        </w:tc>
        <w:tc>
          <w:tcPr>
            <w:tcW w:w="93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0,2</w:t>
            </w:r>
          </w:p>
        </w:tc>
      </w:tr>
    </w:tbl>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Ожидаемые результаты</w:t>
      </w:r>
    </w:p>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В результате реализации подпрограммы будут созданы благоприятные условия для организации библиотечного обслуживания, а также для успешного функционирования объектов.</w:t>
      </w:r>
    </w:p>
    <w:p w:rsidR="002F2F21" w:rsidRPr="00276EB4" w:rsidRDefault="002F2F21" w:rsidP="0026343A">
      <w:pPr>
        <w:jc w:val="cente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3.3. Основные мероприятия и ресурсное обеспечение подпрограммы</w:t>
      </w:r>
    </w:p>
    <w:p w:rsidR="002F2F21" w:rsidRPr="00276EB4" w:rsidRDefault="002F2F21" w:rsidP="002F2F21">
      <w:pPr>
        <w:rPr>
          <w:rFonts w:ascii="Times New Roman" w:hAnsi="Times New Roman" w:cs="Times New Roman"/>
          <w:sz w:val="28"/>
          <w:szCs w:val="28"/>
        </w:rPr>
      </w:pPr>
    </w:p>
    <w:tbl>
      <w:tblPr>
        <w:tblW w:w="11700" w:type="dxa"/>
        <w:tblInd w:w="-885" w:type="dxa"/>
        <w:tblLayout w:type="fixed"/>
        <w:tblLook w:val="04A0"/>
      </w:tblPr>
      <w:tblGrid>
        <w:gridCol w:w="541"/>
        <w:gridCol w:w="1731"/>
        <w:gridCol w:w="993"/>
        <w:gridCol w:w="1417"/>
        <w:gridCol w:w="1417"/>
        <w:gridCol w:w="1418"/>
        <w:gridCol w:w="1490"/>
        <w:gridCol w:w="1417"/>
        <w:gridCol w:w="1276"/>
      </w:tblGrid>
      <w:tr w:rsidR="002F2F21" w:rsidRPr="00276EB4" w:rsidTr="0026343A">
        <w:tc>
          <w:tcPr>
            <w:tcW w:w="54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tc>
        <w:tc>
          <w:tcPr>
            <w:tcW w:w="172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Наименование мероприятия/Источник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ресурсного обеспечения</w:t>
            </w:r>
          </w:p>
        </w:tc>
        <w:tc>
          <w:tcPr>
            <w:tcW w:w="99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2015г.</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2016г.</w:t>
            </w: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2017г.</w:t>
            </w:r>
          </w:p>
        </w:tc>
        <w:tc>
          <w:tcPr>
            <w:tcW w:w="148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2018г.</w:t>
            </w:r>
          </w:p>
        </w:tc>
        <w:tc>
          <w:tcPr>
            <w:tcW w:w="141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2019г.</w:t>
            </w:r>
          </w:p>
        </w:tc>
        <w:tc>
          <w:tcPr>
            <w:tcW w:w="127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2020г.</w:t>
            </w:r>
          </w:p>
        </w:tc>
      </w:tr>
      <w:tr w:rsidR="002F2F21" w:rsidRPr="00276EB4" w:rsidTr="0026343A">
        <w:tc>
          <w:tcPr>
            <w:tcW w:w="2269"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99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10691,6683</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10353,7840</w:t>
            </w: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13054,3540</w:t>
            </w:r>
          </w:p>
        </w:tc>
        <w:tc>
          <w:tcPr>
            <w:tcW w:w="148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12853,4000</w:t>
            </w:r>
          </w:p>
        </w:tc>
        <w:tc>
          <w:tcPr>
            <w:tcW w:w="141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8471,6000</w:t>
            </w:r>
          </w:p>
        </w:tc>
        <w:tc>
          <w:tcPr>
            <w:tcW w:w="127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8471,6000</w:t>
            </w:r>
          </w:p>
        </w:tc>
      </w:tr>
      <w:tr w:rsidR="002F2F21" w:rsidRPr="00276EB4" w:rsidTr="0026343A">
        <w:tc>
          <w:tcPr>
            <w:tcW w:w="2269"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99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40,0000</w:t>
            </w: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4060,7000</w:t>
            </w:r>
          </w:p>
        </w:tc>
        <w:tc>
          <w:tcPr>
            <w:tcW w:w="148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4060,0000     </w:t>
            </w:r>
          </w:p>
        </w:tc>
        <w:tc>
          <w:tcPr>
            <w:tcW w:w="141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3318,2000</w:t>
            </w:r>
          </w:p>
        </w:tc>
        <w:tc>
          <w:tcPr>
            <w:tcW w:w="127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3318,2000</w:t>
            </w:r>
          </w:p>
        </w:tc>
      </w:tr>
      <w:tr w:rsidR="002F2F21" w:rsidRPr="00276EB4" w:rsidTr="0026343A">
        <w:tc>
          <w:tcPr>
            <w:tcW w:w="2269"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средства бюджетов </w:t>
            </w:r>
            <w:r w:rsidRPr="00276EB4">
              <w:rPr>
                <w:rFonts w:ascii="Times New Roman" w:hAnsi="Times New Roman" w:cs="Times New Roman"/>
                <w:sz w:val="28"/>
                <w:szCs w:val="28"/>
              </w:rPr>
              <w:lastRenderedPageBreak/>
              <w:t>поселений</w:t>
            </w:r>
          </w:p>
        </w:tc>
        <w:tc>
          <w:tcPr>
            <w:tcW w:w="993"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7994,3000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9497,1000</w:t>
            </w: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6238,3000</w:t>
            </w:r>
          </w:p>
        </w:tc>
        <w:tc>
          <w:tcPr>
            <w:tcW w:w="148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6126,0000</w:t>
            </w:r>
          </w:p>
        </w:tc>
        <w:tc>
          <w:tcPr>
            <w:tcW w:w="141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5153,4000</w:t>
            </w:r>
          </w:p>
        </w:tc>
        <w:tc>
          <w:tcPr>
            <w:tcW w:w="127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5153,400</w:t>
            </w:r>
            <w:r w:rsidRPr="00276EB4">
              <w:rPr>
                <w:rFonts w:ascii="Times New Roman" w:hAnsi="Times New Roman" w:cs="Times New Roman"/>
                <w:sz w:val="28"/>
                <w:szCs w:val="28"/>
              </w:rPr>
              <w:lastRenderedPageBreak/>
              <w:t>0</w:t>
            </w:r>
          </w:p>
        </w:tc>
      </w:tr>
      <w:tr w:rsidR="002F2F21" w:rsidRPr="00276EB4" w:rsidTr="0026343A">
        <w:tc>
          <w:tcPr>
            <w:tcW w:w="2269"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средства областного бюджета</w:t>
            </w:r>
          </w:p>
        </w:tc>
        <w:tc>
          <w:tcPr>
            <w:tcW w:w="993"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2648,2883</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797,8840</w:t>
            </w: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2742,5330</w:t>
            </w:r>
          </w:p>
        </w:tc>
        <w:tc>
          <w:tcPr>
            <w:tcW w:w="148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2667,4000</w:t>
            </w:r>
          </w:p>
        </w:tc>
        <w:tc>
          <w:tcPr>
            <w:tcW w:w="141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27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r w:rsidR="002F2F21" w:rsidRPr="00276EB4" w:rsidTr="0026343A">
        <w:tc>
          <w:tcPr>
            <w:tcW w:w="2269"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993"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19,0800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18,8000</w:t>
            </w: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12,8210</w:t>
            </w:r>
          </w:p>
        </w:tc>
        <w:tc>
          <w:tcPr>
            <w:tcW w:w="148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27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r w:rsidR="002F2F21" w:rsidRPr="00276EB4" w:rsidTr="0026343A">
        <w:tc>
          <w:tcPr>
            <w:tcW w:w="2269"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993"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48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27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r w:rsidR="002F2F21" w:rsidRPr="00276EB4" w:rsidTr="0026343A">
        <w:trPr>
          <w:trHeight w:val="826"/>
        </w:trPr>
        <w:tc>
          <w:tcPr>
            <w:tcW w:w="54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172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Обеспечение деятельности МУК  Родниковская районная централизованная библиотечная система"  </w:t>
            </w:r>
          </w:p>
        </w:tc>
        <w:tc>
          <w:tcPr>
            <w:tcW w:w="993"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Отдел культуры </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8021,3000</w:t>
            </w:r>
          </w:p>
        </w:tc>
        <w:tc>
          <w:tcPr>
            <w:tcW w:w="1417"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7 810,7000</w:t>
            </w:r>
          </w:p>
          <w:p w:rsidR="002F2F21" w:rsidRPr="00276EB4" w:rsidRDefault="002F2F21" w:rsidP="002F2F21">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8475,1392</w:t>
            </w:r>
          </w:p>
          <w:p w:rsidR="002F2F21" w:rsidRPr="00276EB4" w:rsidRDefault="002F2F21" w:rsidP="002F2F21">
            <w:pPr>
              <w:rPr>
                <w:rFonts w:ascii="Times New Roman" w:hAnsi="Times New Roman" w:cs="Times New Roman"/>
                <w:sz w:val="28"/>
                <w:szCs w:val="28"/>
              </w:rPr>
            </w:pPr>
          </w:p>
        </w:tc>
        <w:tc>
          <w:tcPr>
            <w:tcW w:w="1489"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9883,4000</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p w:rsidR="002F2F21" w:rsidRPr="00276EB4" w:rsidRDefault="002F2F21" w:rsidP="002F2F21">
            <w:pP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8471,6000</w:t>
            </w:r>
          </w:p>
        </w:tc>
        <w:tc>
          <w:tcPr>
            <w:tcW w:w="127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8471,6000</w:t>
            </w:r>
          </w:p>
        </w:tc>
      </w:tr>
      <w:tr w:rsidR="002F2F21" w:rsidRPr="00276EB4" w:rsidTr="0026343A">
        <w:trPr>
          <w:trHeight w:val="257"/>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2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99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40,0000</w:t>
            </w: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3321,7392</w:t>
            </w:r>
          </w:p>
        </w:tc>
        <w:tc>
          <w:tcPr>
            <w:tcW w:w="148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3936,33000      </w:t>
            </w:r>
          </w:p>
        </w:tc>
        <w:tc>
          <w:tcPr>
            <w:tcW w:w="141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3318,2000</w:t>
            </w:r>
          </w:p>
        </w:tc>
        <w:tc>
          <w:tcPr>
            <w:tcW w:w="127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3318,2000</w:t>
            </w:r>
          </w:p>
        </w:tc>
      </w:tr>
      <w:tr w:rsidR="002F2F21" w:rsidRPr="00276EB4" w:rsidTr="0026343A">
        <w:trPr>
          <w:trHeight w:val="257"/>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2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tc>
        <w:tc>
          <w:tcPr>
            <w:tcW w:w="99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7991,3000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7770,7000</w:t>
            </w: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5153,4000</w:t>
            </w:r>
          </w:p>
        </w:tc>
        <w:tc>
          <w:tcPr>
            <w:tcW w:w="148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5947,1000</w:t>
            </w:r>
          </w:p>
        </w:tc>
        <w:tc>
          <w:tcPr>
            <w:tcW w:w="141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5153,4000</w:t>
            </w:r>
          </w:p>
        </w:tc>
        <w:tc>
          <w:tcPr>
            <w:tcW w:w="127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5153,4000</w:t>
            </w:r>
          </w:p>
        </w:tc>
      </w:tr>
      <w:tr w:rsidR="002F2F21" w:rsidRPr="00276EB4" w:rsidTr="0026343A">
        <w:trPr>
          <w:trHeight w:val="287"/>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2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99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8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41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2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99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8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2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внебюджетные </w:t>
            </w:r>
            <w:r w:rsidRPr="00276EB4">
              <w:rPr>
                <w:rFonts w:ascii="Times New Roman" w:hAnsi="Times New Roman" w:cs="Times New Roman"/>
                <w:sz w:val="28"/>
                <w:szCs w:val="28"/>
              </w:rPr>
              <w:lastRenderedPageBreak/>
              <w:t>источники</w:t>
            </w:r>
          </w:p>
        </w:tc>
        <w:tc>
          <w:tcPr>
            <w:tcW w:w="99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48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41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540"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w:t>
            </w:r>
          </w:p>
        </w:tc>
        <w:tc>
          <w:tcPr>
            <w:tcW w:w="172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993"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3,0000</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1726,4000</w:t>
            </w:r>
          </w:p>
        </w:tc>
        <w:tc>
          <w:tcPr>
            <w:tcW w:w="1418"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1084,9000</w:t>
            </w:r>
          </w:p>
        </w:tc>
        <w:tc>
          <w:tcPr>
            <w:tcW w:w="148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178,9</w:t>
            </w:r>
          </w:p>
        </w:tc>
        <w:tc>
          <w:tcPr>
            <w:tcW w:w="1417"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2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tc>
        <w:tc>
          <w:tcPr>
            <w:tcW w:w="993"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3,0000</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1726,4000</w:t>
            </w:r>
          </w:p>
        </w:tc>
        <w:tc>
          <w:tcPr>
            <w:tcW w:w="1418"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1084,9000</w:t>
            </w:r>
          </w:p>
        </w:tc>
        <w:tc>
          <w:tcPr>
            <w:tcW w:w="148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178,9</w:t>
            </w:r>
          </w:p>
        </w:tc>
        <w:tc>
          <w:tcPr>
            <w:tcW w:w="1417"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540"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172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Расходы, связанные с поэтапным доведение средней заработной платы работникам культуры Ивановской области до средней заработной </w:t>
            </w:r>
            <w:r w:rsidRPr="00276EB4">
              <w:rPr>
                <w:rFonts w:ascii="Times New Roman" w:hAnsi="Times New Roman" w:cs="Times New Roman"/>
                <w:sz w:val="28"/>
                <w:szCs w:val="28"/>
              </w:rPr>
              <w:lastRenderedPageBreak/>
              <w:t>платы в Ивановской области</w:t>
            </w:r>
          </w:p>
        </w:tc>
        <w:tc>
          <w:tcPr>
            <w:tcW w:w="993"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Отдел культуры</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2587,2000</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733,5000</w:t>
            </w:r>
          </w:p>
        </w:tc>
        <w:tc>
          <w:tcPr>
            <w:tcW w:w="1418"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3415,1000</w:t>
            </w:r>
          </w:p>
        </w:tc>
        <w:tc>
          <w:tcPr>
            <w:tcW w:w="148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2791,1000</w:t>
            </w:r>
          </w:p>
        </w:tc>
        <w:tc>
          <w:tcPr>
            <w:tcW w:w="1417"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76"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2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993"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8"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735,00</w:t>
            </w:r>
          </w:p>
        </w:tc>
        <w:tc>
          <w:tcPr>
            <w:tcW w:w="148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w:t>
            </w:r>
          </w:p>
        </w:tc>
        <w:tc>
          <w:tcPr>
            <w:tcW w:w="1417"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2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993"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2587,2</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733,5</w:t>
            </w:r>
          </w:p>
        </w:tc>
        <w:tc>
          <w:tcPr>
            <w:tcW w:w="1418" w:type="dxa"/>
            <w:tcBorders>
              <w:top w:val="nil"/>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2680,1</w:t>
            </w:r>
          </w:p>
          <w:p w:rsidR="002F2F21" w:rsidRPr="00276EB4" w:rsidRDefault="002F2F21" w:rsidP="002F2F21">
            <w:pPr>
              <w:rPr>
                <w:rFonts w:ascii="Times New Roman" w:hAnsi="Times New Roman" w:cs="Times New Roman"/>
                <w:sz w:val="28"/>
                <w:szCs w:val="28"/>
              </w:rPr>
            </w:pPr>
          </w:p>
        </w:tc>
        <w:tc>
          <w:tcPr>
            <w:tcW w:w="148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2667,4</w:t>
            </w:r>
          </w:p>
        </w:tc>
        <w:tc>
          <w:tcPr>
            <w:tcW w:w="1417"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540"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172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Комплектование книжных фондов библиотек муниципальных образований и государственных библиотек городов Москвы и Санкт-Петербурга в рамках подпрограммы «Новые возможности библиотек» государственной программы Ивановской области «Культура Ивановской </w:t>
            </w:r>
            <w:r w:rsidRPr="00276EB4">
              <w:rPr>
                <w:rFonts w:ascii="Times New Roman" w:hAnsi="Times New Roman" w:cs="Times New Roman"/>
                <w:sz w:val="28"/>
                <w:szCs w:val="28"/>
              </w:rPr>
              <w:lastRenderedPageBreak/>
              <w:t>области»</w:t>
            </w:r>
          </w:p>
        </w:tc>
        <w:tc>
          <w:tcPr>
            <w:tcW w:w="993"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Отдел культуры</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19, 08</w:t>
            </w:r>
          </w:p>
        </w:tc>
        <w:tc>
          <w:tcPr>
            <w:tcW w:w="1417" w:type="dxa"/>
            <w:tcBorders>
              <w:top w:val="nil"/>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18,8</w:t>
            </w:r>
          </w:p>
          <w:p w:rsidR="002F2F21" w:rsidRPr="00276EB4" w:rsidRDefault="002F2F21" w:rsidP="002F2F21">
            <w:pPr>
              <w:rPr>
                <w:rFonts w:ascii="Times New Roman" w:hAnsi="Times New Roman" w:cs="Times New Roman"/>
                <w:sz w:val="28"/>
                <w:szCs w:val="28"/>
              </w:rPr>
            </w:pPr>
          </w:p>
        </w:tc>
        <w:tc>
          <w:tcPr>
            <w:tcW w:w="1418"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13,4958</w:t>
            </w:r>
          </w:p>
        </w:tc>
        <w:tc>
          <w:tcPr>
            <w:tcW w:w="148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2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993"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19, 08</w:t>
            </w:r>
          </w:p>
        </w:tc>
        <w:tc>
          <w:tcPr>
            <w:tcW w:w="1417" w:type="dxa"/>
            <w:tcBorders>
              <w:top w:val="nil"/>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18,8</w:t>
            </w:r>
          </w:p>
          <w:p w:rsidR="002F2F21" w:rsidRPr="00276EB4" w:rsidRDefault="002F2F21" w:rsidP="002F2F21">
            <w:pPr>
              <w:rPr>
                <w:rFonts w:ascii="Times New Roman" w:hAnsi="Times New Roman" w:cs="Times New Roman"/>
                <w:sz w:val="28"/>
                <w:szCs w:val="28"/>
              </w:rPr>
            </w:pPr>
          </w:p>
        </w:tc>
        <w:tc>
          <w:tcPr>
            <w:tcW w:w="1418"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12,821</w:t>
            </w:r>
          </w:p>
        </w:tc>
        <w:tc>
          <w:tcPr>
            <w:tcW w:w="148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2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993"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8"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0,6748</w:t>
            </w:r>
          </w:p>
        </w:tc>
        <w:tc>
          <w:tcPr>
            <w:tcW w:w="148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540"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172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в рамках подпрограммы «Организация библиотечного обслуживания населения, </w:t>
            </w:r>
            <w:r w:rsidRPr="00276EB4">
              <w:rPr>
                <w:rFonts w:ascii="Times New Roman" w:hAnsi="Times New Roman" w:cs="Times New Roman"/>
                <w:sz w:val="28"/>
                <w:szCs w:val="28"/>
              </w:rPr>
              <w:lastRenderedPageBreak/>
              <w:t>комплектование и обеспечение сохранности книжных фондов</w:t>
            </w:r>
          </w:p>
        </w:tc>
        <w:tc>
          <w:tcPr>
            <w:tcW w:w="993"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Отдел культуры</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61,08832</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64,384</w:t>
            </w:r>
          </w:p>
        </w:tc>
        <w:tc>
          <w:tcPr>
            <w:tcW w:w="1418"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65,719</w:t>
            </w:r>
          </w:p>
        </w:tc>
        <w:tc>
          <w:tcPr>
            <w:tcW w:w="148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2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993"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61,08832</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64,384</w:t>
            </w:r>
          </w:p>
        </w:tc>
        <w:tc>
          <w:tcPr>
            <w:tcW w:w="1418"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62,433</w:t>
            </w:r>
          </w:p>
        </w:tc>
        <w:tc>
          <w:tcPr>
            <w:tcW w:w="148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2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993"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8"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3,286</w:t>
            </w:r>
          </w:p>
        </w:tc>
        <w:tc>
          <w:tcPr>
            <w:tcW w:w="1489"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6"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bl>
    <w:p w:rsidR="002F2F21" w:rsidRPr="00276EB4" w:rsidRDefault="002F2F21" w:rsidP="002F2F21">
      <w:pPr>
        <w:rPr>
          <w:rFonts w:ascii="Times New Roman" w:hAnsi="Times New Roman" w:cs="Times New Roman"/>
          <w:sz w:val="28"/>
          <w:szCs w:val="28"/>
        </w:rPr>
      </w:pP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Приложение №3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к  муниципальной программе</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                                                  Родниковского муниципального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района  «Развитие культуры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b/>
          <w:sz w:val="28"/>
          <w:szCs w:val="28"/>
        </w:rPr>
      </w:pPr>
      <w:r w:rsidRPr="00276EB4">
        <w:rPr>
          <w:rFonts w:ascii="Times New Roman" w:hAnsi="Times New Roman" w:cs="Times New Roman"/>
          <w:b/>
          <w:sz w:val="28"/>
          <w:szCs w:val="28"/>
        </w:rPr>
        <w:t>Подпрограмма</w:t>
      </w:r>
    </w:p>
    <w:p w:rsidR="002F2F21" w:rsidRPr="00276EB4" w:rsidRDefault="002F2F21" w:rsidP="0026343A">
      <w:pPr>
        <w:jc w:val="center"/>
        <w:rPr>
          <w:rFonts w:ascii="Times New Roman" w:hAnsi="Times New Roman" w:cs="Times New Roman"/>
          <w:b/>
          <w:sz w:val="28"/>
          <w:szCs w:val="28"/>
        </w:rPr>
      </w:pPr>
      <w:r w:rsidRPr="00276EB4">
        <w:rPr>
          <w:rFonts w:ascii="Times New Roman" w:hAnsi="Times New Roman" w:cs="Times New Roman"/>
          <w:b/>
          <w:sz w:val="28"/>
          <w:szCs w:val="28"/>
        </w:rPr>
        <w:t>«Дополнительное образование детей в сфере культуры и искусства»</w:t>
      </w:r>
    </w:p>
    <w:p w:rsidR="002F2F21" w:rsidRPr="00276EB4" w:rsidRDefault="002F2F21" w:rsidP="0026343A">
      <w:pPr>
        <w:jc w:val="cente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6343A" w:rsidRPr="00276EB4" w:rsidRDefault="0026343A"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lastRenderedPageBreak/>
        <w:t>4.1. Паспорт подпрограммы</w:t>
      </w:r>
    </w:p>
    <w:p w:rsidR="002F2F21" w:rsidRPr="00276EB4" w:rsidRDefault="002F2F21" w:rsidP="002F2F21">
      <w:pPr>
        <w:rPr>
          <w:rFonts w:ascii="Times New Roman" w:hAnsi="Times New Roman" w:cs="Times New Roman"/>
          <w:sz w:val="28"/>
          <w:szCs w:val="28"/>
        </w:rPr>
      </w:pPr>
    </w:p>
    <w:tbl>
      <w:tblPr>
        <w:tblW w:w="0" w:type="auto"/>
        <w:tblInd w:w="-30" w:type="dxa"/>
        <w:tblLayout w:type="fixed"/>
        <w:tblLook w:val="04A0"/>
      </w:tblPr>
      <w:tblGrid>
        <w:gridCol w:w="2448"/>
        <w:gridCol w:w="7980"/>
      </w:tblGrid>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Дополнительное образование детей в сфере культуры и искусства</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 реализации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 2020 гг.</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 администрации муниципального образования «Родниковский муниципальный район»</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Цели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Организация предоставления дополнительного образования детей в сфере культуры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1</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Обеспечение устойчивого развития системы дополнительного образования детей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2</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Развитие способностей и талантов детей</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Объем ресурсного обеспечения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33674,3314 тыс.руб.,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 том числе: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 – 2797,7700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 – 30876,5614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6022,6100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5732,6719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6125,9081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7148,5414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4322,3000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- 4322,3000 тыс. руб.</w:t>
            </w:r>
          </w:p>
        </w:tc>
      </w:tr>
    </w:tbl>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4.2. Целевые индикаторы (показатели) и</w:t>
      </w: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ожидаемые результаты реализации Программы</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Сведения о целевых индикаторах (показателях) реализации подпрограммы</w:t>
      </w:r>
    </w:p>
    <w:p w:rsidR="002F2F21" w:rsidRPr="00276EB4" w:rsidRDefault="002F2F21" w:rsidP="00805025">
      <w:pPr>
        <w:jc w:val="right"/>
        <w:rPr>
          <w:rFonts w:ascii="Times New Roman" w:hAnsi="Times New Roman" w:cs="Times New Roman"/>
          <w:sz w:val="28"/>
          <w:szCs w:val="28"/>
        </w:rPr>
      </w:pPr>
      <w:r w:rsidRPr="00276EB4">
        <w:rPr>
          <w:rFonts w:ascii="Times New Roman" w:hAnsi="Times New Roman" w:cs="Times New Roman"/>
          <w:sz w:val="28"/>
          <w:szCs w:val="28"/>
        </w:rPr>
        <w:t>Таблица 1</w:t>
      </w:r>
    </w:p>
    <w:tbl>
      <w:tblPr>
        <w:tblW w:w="11400" w:type="dxa"/>
        <w:tblInd w:w="-601" w:type="dxa"/>
        <w:tblLayout w:type="fixed"/>
        <w:tblLook w:val="04A0"/>
      </w:tblPr>
      <w:tblGrid>
        <w:gridCol w:w="718"/>
        <w:gridCol w:w="3430"/>
        <w:gridCol w:w="16"/>
        <w:gridCol w:w="1098"/>
        <w:gridCol w:w="900"/>
        <w:gridCol w:w="1001"/>
        <w:gridCol w:w="900"/>
        <w:gridCol w:w="1010"/>
        <w:gridCol w:w="1275"/>
        <w:gridCol w:w="994"/>
        <w:gridCol w:w="25"/>
        <w:gridCol w:w="13"/>
        <w:gridCol w:w="7"/>
        <w:gridCol w:w="13"/>
      </w:tblGrid>
      <w:tr w:rsidR="002F2F21" w:rsidRPr="00276EB4" w:rsidTr="0026343A">
        <w:trPr>
          <w:gridAfter w:val="4"/>
          <w:wAfter w:w="58" w:type="dxa"/>
        </w:trPr>
        <w:tc>
          <w:tcPr>
            <w:tcW w:w="719" w:type="dxa"/>
            <w:vMerge w:val="restart"/>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p w:rsidR="002F2F21" w:rsidRPr="00276EB4" w:rsidRDefault="002F2F21" w:rsidP="002F2F21">
            <w:pPr>
              <w:rPr>
                <w:rFonts w:ascii="Times New Roman" w:hAnsi="Times New Roman" w:cs="Times New Roman"/>
                <w:sz w:val="28"/>
                <w:szCs w:val="28"/>
              </w:rPr>
            </w:pPr>
          </w:p>
        </w:tc>
        <w:tc>
          <w:tcPr>
            <w:tcW w:w="3444" w:type="dxa"/>
            <w:gridSpan w:val="2"/>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1097" w:type="dxa"/>
            <w:vMerge w:val="restart"/>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p w:rsidR="002F2F21" w:rsidRPr="00276EB4" w:rsidRDefault="002F2F21" w:rsidP="002F2F21">
            <w:pPr>
              <w:rPr>
                <w:rFonts w:ascii="Times New Roman" w:hAnsi="Times New Roman" w:cs="Times New Roman"/>
                <w:sz w:val="28"/>
                <w:szCs w:val="28"/>
              </w:rPr>
            </w:pPr>
          </w:p>
        </w:tc>
        <w:tc>
          <w:tcPr>
            <w:tcW w:w="6076" w:type="dxa"/>
            <w:gridSpan w:val="6"/>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Значения целевых индикаторов (показателей)</w:t>
            </w:r>
          </w:p>
        </w:tc>
      </w:tr>
      <w:tr w:rsidR="002F2F21" w:rsidRPr="00276EB4" w:rsidTr="0026343A">
        <w:trPr>
          <w:gridAfter w:val="4"/>
          <w:wAfter w:w="58" w:type="dxa"/>
          <w:trHeight w:val="876"/>
        </w:trPr>
        <w:tc>
          <w:tcPr>
            <w:tcW w:w="71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4557" w:type="dxa"/>
            <w:gridSpan w:val="2"/>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97"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2015г.</w:t>
            </w:r>
          </w:p>
        </w:tc>
        <w:tc>
          <w:tcPr>
            <w:tcW w:w="10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2016г.</w:t>
            </w:r>
          </w:p>
        </w:tc>
        <w:tc>
          <w:tcPr>
            <w:tcW w:w="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2017г.</w:t>
            </w:r>
          </w:p>
        </w:tc>
        <w:tc>
          <w:tcPr>
            <w:tcW w:w="100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2018г.</w:t>
            </w:r>
          </w:p>
        </w:tc>
        <w:tc>
          <w:tcPr>
            <w:tcW w:w="127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2019г.</w:t>
            </w:r>
          </w:p>
        </w:tc>
        <w:tc>
          <w:tcPr>
            <w:tcW w:w="993"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2020г.</w:t>
            </w:r>
          </w:p>
        </w:tc>
      </w:tr>
      <w:tr w:rsidR="002F2F21" w:rsidRPr="00276EB4" w:rsidTr="0026343A">
        <w:trPr>
          <w:trHeight w:val="263"/>
        </w:trPr>
        <w:tc>
          <w:tcPr>
            <w:tcW w:w="719"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3428"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Число учащихся</w:t>
            </w:r>
          </w:p>
        </w:tc>
        <w:tc>
          <w:tcPr>
            <w:tcW w:w="1113" w:type="dxa"/>
            <w:gridSpan w:val="2"/>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человек</w:t>
            </w:r>
          </w:p>
        </w:tc>
        <w:tc>
          <w:tcPr>
            <w:tcW w:w="900"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320</w:t>
            </w:r>
          </w:p>
        </w:tc>
        <w:tc>
          <w:tcPr>
            <w:tcW w:w="1000"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320</w:t>
            </w:r>
          </w:p>
        </w:tc>
        <w:tc>
          <w:tcPr>
            <w:tcW w:w="900"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320</w:t>
            </w:r>
          </w:p>
        </w:tc>
        <w:tc>
          <w:tcPr>
            <w:tcW w:w="1009"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320</w:t>
            </w:r>
          </w:p>
        </w:tc>
        <w:tc>
          <w:tcPr>
            <w:tcW w:w="1274"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320</w:t>
            </w:r>
          </w:p>
        </w:tc>
        <w:tc>
          <w:tcPr>
            <w:tcW w:w="993"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320</w:t>
            </w:r>
          </w:p>
        </w:tc>
        <w:tc>
          <w:tcPr>
            <w:tcW w:w="38" w:type="dxa"/>
            <w:gridSpan w:val="2"/>
            <w:tcBorders>
              <w:top w:val="nil"/>
              <w:left w:val="single" w:sz="4" w:space="0" w:color="000000"/>
              <w:bottom w:val="nil"/>
              <w:right w:val="nil"/>
            </w:tcBorders>
            <w:tcMar>
              <w:top w:w="0" w:type="dxa"/>
              <w:left w:w="0" w:type="dxa"/>
              <w:bottom w:w="0" w:type="dxa"/>
              <w:right w:w="0" w:type="dxa"/>
            </w:tcMar>
          </w:tcPr>
          <w:p w:rsidR="002F2F21" w:rsidRPr="00276EB4" w:rsidRDefault="002F2F21" w:rsidP="002F2F21">
            <w:pPr>
              <w:rPr>
                <w:rFonts w:ascii="Times New Roman" w:hAnsi="Times New Roman" w:cs="Times New Roman"/>
                <w:sz w:val="28"/>
                <w:szCs w:val="28"/>
              </w:rPr>
            </w:pPr>
          </w:p>
        </w:tc>
        <w:tc>
          <w:tcPr>
            <w:tcW w:w="20" w:type="dxa"/>
            <w:gridSpan w:val="2"/>
            <w:tcMar>
              <w:top w:w="0" w:type="dxa"/>
              <w:left w:w="0" w:type="dxa"/>
              <w:bottom w:w="0" w:type="dxa"/>
              <w:right w:w="0" w:type="dxa"/>
            </w:tcMar>
          </w:tcPr>
          <w:p w:rsidR="002F2F21" w:rsidRPr="00276EB4" w:rsidRDefault="002F2F21" w:rsidP="002F2F21">
            <w:pPr>
              <w:rPr>
                <w:rFonts w:ascii="Times New Roman" w:hAnsi="Times New Roman" w:cs="Times New Roman"/>
                <w:sz w:val="28"/>
                <w:szCs w:val="28"/>
              </w:rPr>
            </w:pPr>
          </w:p>
        </w:tc>
      </w:tr>
      <w:tr w:rsidR="002F2F21" w:rsidRPr="00276EB4" w:rsidTr="0026343A">
        <w:trPr>
          <w:gridAfter w:val="1"/>
          <w:wAfter w:w="13" w:type="dxa"/>
        </w:trPr>
        <w:tc>
          <w:tcPr>
            <w:tcW w:w="719"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3428"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Доля педагогов учреждений дополнительного образования детей в сфере культуры и искусства, имеющих высшую и первую категории</w:t>
            </w:r>
          </w:p>
        </w:tc>
        <w:tc>
          <w:tcPr>
            <w:tcW w:w="1113" w:type="dxa"/>
            <w:gridSpan w:val="2"/>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00"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71,0</w:t>
            </w:r>
          </w:p>
        </w:tc>
        <w:tc>
          <w:tcPr>
            <w:tcW w:w="1000"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71,0</w:t>
            </w:r>
          </w:p>
        </w:tc>
        <w:tc>
          <w:tcPr>
            <w:tcW w:w="900"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88,0</w:t>
            </w:r>
          </w:p>
        </w:tc>
        <w:tc>
          <w:tcPr>
            <w:tcW w:w="1009"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88,0</w:t>
            </w:r>
          </w:p>
        </w:tc>
        <w:tc>
          <w:tcPr>
            <w:tcW w:w="1274"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94,0</w:t>
            </w:r>
          </w:p>
        </w:tc>
        <w:tc>
          <w:tcPr>
            <w:tcW w:w="993"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94,0</w:t>
            </w:r>
          </w:p>
        </w:tc>
        <w:tc>
          <w:tcPr>
            <w:tcW w:w="25" w:type="dxa"/>
            <w:tcBorders>
              <w:top w:val="nil"/>
              <w:left w:val="single" w:sz="4" w:space="0" w:color="000000"/>
              <w:bottom w:val="nil"/>
              <w:right w:val="nil"/>
            </w:tcBorders>
            <w:tcMar>
              <w:top w:w="0" w:type="dxa"/>
              <w:left w:w="0" w:type="dxa"/>
              <w:bottom w:w="0" w:type="dxa"/>
              <w:right w:w="0" w:type="dxa"/>
            </w:tcMar>
          </w:tcPr>
          <w:p w:rsidR="002F2F21" w:rsidRPr="00276EB4" w:rsidRDefault="002F2F21" w:rsidP="002F2F21">
            <w:pPr>
              <w:rPr>
                <w:rFonts w:ascii="Times New Roman" w:hAnsi="Times New Roman" w:cs="Times New Roman"/>
                <w:sz w:val="28"/>
                <w:szCs w:val="28"/>
              </w:rPr>
            </w:pPr>
          </w:p>
        </w:tc>
        <w:tc>
          <w:tcPr>
            <w:tcW w:w="20" w:type="dxa"/>
            <w:gridSpan w:val="2"/>
            <w:tcMar>
              <w:top w:w="0" w:type="dxa"/>
              <w:left w:w="0" w:type="dxa"/>
              <w:bottom w:w="0" w:type="dxa"/>
              <w:right w:w="0" w:type="dxa"/>
            </w:tcMar>
          </w:tcPr>
          <w:p w:rsidR="002F2F21" w:rsidRPr="00276EB4" w:rsidRDefault="002F2F21" w:rsidP="002F2F21">
            <w:pPr>
              <w:rPr>
                <w:rFonts w:ascii="Times New Roman" w:hAnsi="Times New Roman" w:cs="Times New Roman"/>
                <w:sz w:val="28"/>
                <w:szCs w:val="28"/>
              </w:rPr>
            </w:pPr>
          </w:p>
        </w:tc>
      </w:tr>
      <w:tr w:rsidR="002F2F21" w:rsidRPr="00276EB4" w:rsidTr="0026343A">
        <w:trPr>
          <w:gridAfter w:val="1"/>
          <w:wAfter w:w="13" w:type="dxa"/>
        </w:trPr>
        <w:tc>
          <w:tcPr>
            <w:tcW w:w="719"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3428"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Доля обучающихся, принявших участие в семинарах, конкурсах, фестивалях и других творческих мероприятиях</w:t>
            </w:r>
          </w:p>
        </w:tc>
        <w:tc>
          <w:tcPr>
            <w:tcW w:w="1113" w:type="dxa"/>
            <w:gridSpan w:val="2"/>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00"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93,8</w:t>
            </w:r>
          </w:p>
        </w:tc>
        <w:tc>
          <w:tcPr>
            <w:tcW w:w="1000"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93,8</w:t>
            </w:r>
          </w:p>
        </w:tc>
        <w:tc>
          <w:tcPr>
            <w:tcW w:w="900"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93,8</w:t>
            </w:r>
          </w:p>
        </w:tc>
        <w:tc>
          <w:tcPr>
            <w:tcW w:w="1009"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93,8</w:t>
            </w:r>
          </w:p>
        </w:tc>
        <w:tc>
          <w:tcPr>
            <w:tcW w:w="1274"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93,8</w:t>
            </w:r>
          </w:p>
        </w:tc>
        <w:tc>
          <w:tcPr>
            <w:tcW w:w="993"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93,8</w:t>
            </w:r>
          </w:p>
        </w:tc>
        <w:tc>
          <w:tcPr>
            <w:tcW w:w="25" w:type="dxa"/>
            <w:tcBorders>
              <w:top w:val="nil"/>
              <w:left w:val="single" w:sz="4" w:space="0" w:color="000000"/>
              <w:bottom w:val="nil"/>
              <w:right w:val="nil"/>
            </w:tcBorders>
            <w:tcMar>
              <w:top w:w="0" w:type="dxa"/>
              <w:left w:w="0" w:type="dxa"/>
              <w:bottom w:w="0" w:type="dxa"/>
              <w:right w:w="0" w:type="dxa"/>
            </w:tcMar>
          </w:tcPr>
          <w:p w:rsidR="002F2F21" w:rsidRPr="00276EB4" w:rsidRDefault="002F2F21" w:rsidP="002F2F21">
            <w:pPr>
              <w:rPr>
                <w:rFonts w:ascii="Times New Roman" w:hAnsi="Times New Roman" w:cs="Times New Roman"/>
                <w:sz w:val="28"/>
                <w:szCs w:val="28"/>
              </w:rPr>
            </w:pPr>
          </w:p>
        </w:tc>
        <w:tc>
          <w:tcPr>
            <w:tcW w:w="20" w:type="dxa"/>
            <w:gridSpan w:val="2"/>
            <w:tcMar>
              <w:top w:w="0" w:type="dxa"/>
              <w:left w:w="0" w:type="dxa"/>
              <w:bottom w:w="0" w:type="dxa"/>
              <w:right w:w="0" w:type="dxa"/>
            </w:tcMar>
          </w:tcPr>
          <w:p w:rsidR="002F2F21" w:rsidRPr="00276EB4" w:rsidRDefault="002F2F21" w:rsidP="002F2F21">
            <w:pPr>
              <w:rPr>
                <w:rFonts w:ascii="Times New Roman" w:hAnsi="Times New Roman" w:cs="Times New Roman"/>
                <w:sz w:val="28"/>
                <w:szCs w:val="28"/>
              </w:rPr>
            </w:pPr>
          </w:p>
        </w:tc>
      </w:tr>
      <w:tr w:rsidR="002F2F21" w:rsidRPr="00276EB4" w:rsidTr="0026343A">
        <w:trPr>
          <w:gridAfter w:val="1"/>
          <w:wAfter w:w="13" w:type="dxa"/>
        </w:trPr>
        <w:tc>
          <w:tcPr>
            <w:tcW w:w="719"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3428"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Наличие лауреатов и призеров смотров, конкурсов и других творческих мероприятий</w:t>
            </w:r>
          </w:p>
        </w:tc>
        <w:tc>
          <w:tcPr>
            <w:tcW w:w="1113" w:type="dxa"/>
            <w:gridSpan w:val="2"/>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человек</w:t>
            </w:r>
          </w:p>
        </w:tc>
        <w:tc>
          <w:tcPr>
            <w:tcW w:w="900"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50</w:t>
            </w:r>
          </w:p>
        </w:tc>
        <w:tc>
          <w:tcPr>
            <w:tcW w:w="1000"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w:t>
            </w:r>
          </w:p>
        </w:tc>
        <w:tc>
          <w:tcPr>
            <w:tcW w:w="900"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w:t>
            </w:r>
          </w:p>
        </w:tc>
        <w:tc>
          <w:tcPr>
            <w:tcW w:w="1009"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w:t>
            </w:r>
          </w:p>
        </w:tc>
        <w:tc>
          <w:tcPr>
            <w:tcW w:w="1274"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w:t>
            </w:r>
          </w:p>
        </w:tc>
        <w:tc>
          <w:tcPr>
            <w:tcW w:w="993"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w:t>
            </w:r>
          </w:p>
        </w:tc>
        <w:tc>
          <w:tcPr>
            <w:tcW w:w="25" w:type="dxa"/>
            <w:tcBorders>
              <w:top w:val="nil"/>
              <w:left w:val="single" w:sz="4" w:space="0" w:color="000000"/>
              <w:bottom w:val="nil"/>
              <w:right w:val="nil"/>
            </w:tcBorders>
            <w:tcMar>
              <w:top w:w="0" w:type="dxa"/>
              <w:left w:w="0" w:type="dxa"/>
              <w:bottom w:w="0" w:type="dxa"/>
              <w:right w:w="0" w:type="dxa"/>
            </w:tcMar>
          </w:tcPr>
          <w:p w:rsidR="002F2F21" w:rsidRPr="00276EB4" w:rsidRDefault="002F2F21" w:rsidP="002F2F21">
            <w:pPr>
              <w:rPr>
                <w:rFonts w:ascii="Times New Roman" w:hAnsi="Times New Roman" w:cs="Times New Roman"/>
                <w:sz w:val="28"/>
                <w:szCs w:val="28"/>
              </w:rPr>
            </w:pPr>
          </w:p>
        </w:tc>
        <w:tc>
          <w:tcPr>
            <w:tcW w:w="20" w:type="dxa"/>
            <w:gridSpan w:val="2"/>
            <w:tcMar>
              <w:top w:w="0" w:type="dxa"/>
              <w:left w:w="0" w:type="dxa"/>
              <w:bottom w:w="0" w:type="dxa"/>
              <w:right w:w="0" w:type="dxa"/>
            </w:tcMar>
          </w:tcPr>
          <w:p w:rsidR="002F2F21" w:rsidRPr="00276EB4" w:rsidRDefault="002F2F21" w:rsidP="002F2F21">
            <w:pPr>
              <w:rPr>
                <w:rFonts w:ascii="Times New Roman" w:hAnsi="Times New Roman" w:cs="Times New Roman"/>
                <w:sz w:val="28"/>
                <w:szCs w:val="28"/>
              </w:rPr>
            </w:pPr>
          </w:p>
        </w:tc>
      </w:tr>
    </w:tbl>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Ожидаемые результаты</w:t>
      </w:r>
    </w:p>
    <w:p w:rsidR="002F2F21" w:rsidRPr="00276EB4" w:rsidRDefault="002F2F21" w:rsidP="0026343A">
      <w:pPr>
        <w:jc w:val="both"/>
        <w:rPr>
          <w:rFonts w:ascii="Times New Roman" w:hAnsi="Times New Roman" w:cs="Times New Roman"/>
          <w:sz w:val="28"/>
          <w:szCs w:val="28"/>
        </w:rPr>
      </w:pP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Реализация мероприятий Подпрограммы позволит достигнуть следующих результатов:</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повышение качества дополнительного образования детей в области культуры и искусства;</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повышение квалификации педагогических  работников  школы;</w:t>
      </w:r>
    </w:p>
    <w:p w:rsidR="002F2F21" w:rsidRPr="00276EB4" w:rsidRDefault="002F2F21" w:rsidP="0026343A">
      <w:pPr>
        <w:jc w:val="both"/>
        <w:rPr>
          <w:rFonts w:ascii="Times New Roman" w:hAnsi="Times New Roman" w:cs="Times New Roman"/>
          <w:sz w:val="28"/>
          <w:szCs w:val="28"/>
        </w:rPr>
      </w:pPr>
      <w:r w:rsidRPr="00276EB4">
        <w:rPr>
          <w:rFonts w:ascii="Times New Roman" w:hAnsi="Times New Roman" w:cs="Times New Roman"/>
          <w:sz w:val="28"/>
          <w:szCs w:val="28"/>
        </w:rPr>
        <w:t>- поддержка талантливых и одаренных детей – учащихся  школы искусств.</w:t>
      </w:r>
    </w:p>
    <w:p w:rsidR="002F2F21" w:rsidRPr="00276EB4" w:rsidRDefault="002F2F21" w:rsidP="002F2F21">
      <w:pPr>
        <w:rPr>
          <w:rFonts w:ascii="Times New Roman" w:hAnsi="Times New Roman" w:cs="Times New Roman"/>
          <w:sz w:val="28"/>
          <w:szCs w:val="28"/>
        </w:rPr>
      </w:pPr>
    </w:p>
    <w:p w:rsidR="002F2F21" w:rsidRPr="00276EB4" w:rsidRDefault="002F2F21" w:rsidP="00276EB4">
      <w:pPr>
        <w:jc w:val="center"/>
        <w:rPr>
          <w:rFonts w:ascii="Times New Roman" w:hAnsi="Times New Roman" w:cs="Times New Roman"/>
          <w:sz w:val="28"/>
          <w:szCs w:val="28"/>
        </w:rPr>
      </w:pPr>
      <w:r w:rsidRPr="00276EB4">
        <w:rPr>
          <w:rFonts w:ascii="Times New Roman" w:hAnsi="Times New Roman" w:cs="Times New Roman"/>
          <w:sz w:val="28"/>
          <w:szCs w:val="28"/>
        </w:rPr>
        <w:t>4.3. Основные мероприятия и ресурсное обеспечение программы</w:t>
      </w:r>
    </w:p>
    <w:p w:rsidR="002F2F21" w:rsidRPr="00276EB4" w:rsidRDefault="002F2F21" w:rsidP="00276EB4">
      <w:pPr>
        <w:jc w:val="right"/>
        <w:rPr>
          <w:rFonts w:ascii="Times New Roman" w:hAnsi="Times New Roman" w:cs="Times New Roman"/>
          <w:sz w:val="28"/>
          <w:szCs w:val="28"/>
        </w:rPr>
      </w:pPr>
      <w:r w:rsidRPr="00276EB4">
        <w:rPr>
          <w:rFonts w:ascii="Times New Roman" w:hAnsi="Times New Roman" w:cs="Times New Roman"/>
          <w:sz w:val="28"/>
          <w:szCs w:val="28"/>
        </w:rPr>
        <w:t xml:space="preserve">Таблица 2 </w:t>
      </w:r>
    </w:p>
    <w:p w:rsidR="002F2F21" w:rsidRPr="00276EB4" w:rsidRDefault="002F2F21" w:rsidP="002F2F21">
      <w:pPr>
        <w:rPr>
          <w:rFonts w:ascii="Times New Roman" w:hAnsi="Times New Roman" w:cs="Times New Roman"/>
          <w:sz w:val="28"/>
          <w:szCs w:val="28"/>
        </w:rPr>
      </w:pPr>
    </w:p>
    <w:tbl>
      <w:tblPr>
        <w:tblW w:w="11340" w:type="dxa"/>
        <w:tblInd w:w="-743" w:type="dxa"/>
        <w:tblLayout w:type="fixed"/>
        <w:tblLook w:val="04A0"/>
      </w:tblPr>
      <w:tblGrid>
        <w:gridCol w:w="424"/>
        <w:gridCol w:w="1844"/>
        <w:gridCol w:w="1260"/>
        <w:gridCol w:w="1008"/>
        <w:gridCol w:w="1417"/>
        <w:gridCol w:w="1470"/>
        <w:gridCol w:w="1365"/>
        <w:gridCol w:w="1134"/>
        <w:gridCol w:w="1418"/>
      </w:tblGrid>
      <w:tr w:rsidR="002F2F21" w:rsidRPr="00276EB4" w:rsidTr="0026343A">
        <w:tc>
          <w:tcPr>
            <w:tcW w:w="42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tc>
        <w:tc>
          <w:tcPr>
            <w:tcW w:w="184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Наименование мероприятия/Источник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ресурсного обеспечения</w:t>
            </w:r>
          </w:p>
        </w:tc>
        <w:tc>
          <w:tcPr>
            <w:tcW w:w="12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тель</w:t>
            </w:r>
          </w:p>
        </w:tc>
        <w:tc>
          <w:tcPr>
            <w:tcW w:w="100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w:t>
            </w:r>
          </w:p>
        </w:tc>
        <w:tc>
          <w:tcPr>
            <w:tcW w:w="147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w:t>
            </w:r>
          </w:p>
        </w:tc>
        <w:tc>
          <w:tcPr>
            <w:tcW w:w="136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w:t>
            </w:r>
          </w:p>
        </w:tc>
        <w:tc>
          <w:tcPr>
            <w:tcW w:w="113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w:t>
            </w:r>
          </w:p>
        </w:tc>
        <w:tc>
          <w:tcPr>
            <w:tcW w:w="141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2020г. </w:t>
            </w:r>
          </w:p>
        </w:tc>
      </w:tr>
      <w:tr w:rsidR="002F2F21" w:rsidRPr="00276EB4" w:rsidTr="0026343A">
        <w:trPr>
          <w:trHeight w:val="221"/>
        </w:trPr>
        <w:tc>
          <w:tcPr>
            <w:tcW w:w="2269"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12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6022,61</w:t>
            </w:r>
          </w:p>
        </w:tc>
        <w:tc>
          <w:tcPr>
            <w:tcW w:w="14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5732,67188</w:t>
            </w:r>
          </w:p>
        </w:tc>
        <w:tc>
          <w:tcPr>
            <w:tcW w:w="14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6125,90806</w:t>
            </w:r>
          </w:p>
        </w:tc>
        <w:tc>
          <w:tcPr>
            <w:tcW w:w="1365"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7148,54141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4322,3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4322,3</w:t>
            </w:r>
          </w:p>
        </w:tc>
      </w:tr>
      <w:tr w:rsidR="002F2F21" w:rsidRPr="00276EB4" w:rsidTr="0026343A">
        <w:trPr>
          <w:trHeight w:val="215"/>
        </w:trPr>
        <w:tc>
          <w:tcPr>
            <w:tcW w:w="2269"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2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5067,31</w:t>
            </w:r>
          </w:p>
        </w:tc>
        <w:tc>
          <w:tcPr>
            <w:tcW w:w="14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5709,21088</w:t>
            </w:r>
          </w:p>
        </w:tc>
        <w:tc>
          <w:tcPr>
            <w:tcW w:w="14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5718,48706</w:t>
            </w:r>
          </w:p>
        </w:tc>
        <w:tc>
          <w:tcPr>
            <w:tcW w:w="1365"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5736,95341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4322,3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4322,3</w:t>
            </w:r>
          </w:p>
        </w:tc>
      </w:tr>
      <w:tr w:rsidR="002F2F21" w:rsidRPr="00276EB4" w:rsidTr="0026343A">
        <w:tc>
          <w:tcPr>
            <w:tcW w:w="2269"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26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0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955,3</w:t>
            </w:r>
          </w:p>
        </w:tc>
        <w:tc>
          <w:tcPr>
            <w:tcW w:w="14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23,461</w:t>
            </w:r>
          </w:p>
        </w:tc>
        <w:tc>
          <w:tcPr>
            <w:tcW w:w="14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407,421</w:t>
            </w:r>
          </w:p>
        </w:tc>
        <w:tc>
          <w:tcPr>
            <w:tcW w:w="1365"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1411,58800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c>
          <w:tcPr>
            <w:tcW w:w="2269"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26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0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365"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423"/>
        </w:trPr>
        <w:tc>
          <w:tcPr>
            <w:tcW w:w="425"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184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Обеспечение деятельности МУК  МОУ ДОД Родниковского муниципального района "Детская школа искусств" </w:t>
            </w:r>
          </w:p>
        </w:tc>
        <w:tc>
          <w:tcPr>
            <w:tcW w:w="126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Отдел культуры </w:t>
            </w:r>
          </w:p>
        </w:tc>
        <w:tc>
          <w:tcPr>
            <w:tcW w:w="10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4112,01</w:t>
            </w:r>
          </w:p>
        </w:tc>
        <w:tc>
          <w:tcPr>
            <w:tcW w:w="14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4519,81088</w:t>
            </w:r>
          </w:p>
        </w:tc>
        <w:tc>
          <w:tcPr>
            <w:tcW w:w="1470"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4371,8</w:t>
            </w:r>
          </w:p>
          <w:p w:rsidR="002F2F21" w:rsidRPr="00276EB4" w:rsidRDefault="002F2F21" w:rsidP="002F2F21">
            <w:pPr>
              <w:rPr>
                <w:rFonts w:ascii="Times New Roman" w:hAnsi="Times New Roman" w:cs="Times New Roman"/>
                <w:sz w:val="28"/>
                <w:szCs w:val="28"/>
              </w:rPr>
            </w:pPr>
          </w:p>
        </w:tc>
        <w:tc>
          <w:tcPr>
            <w:tcW w:w="1365"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4690,3</w:t>
            </w:r>
          </w:p>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4322,3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4322,3</w:t>
            </w:r>
          </w:p>
        </w:tc>
      </w:tr>
      <w:tr w:rsidR="002F2F21" w:rsidRPr="00276EB4" w:rsidTr="0026343A">
        <w:trPr>
          <w:trHeight w:val="221"/>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84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средства </w:t>
            </w:r>
            <w:r w:rsidRPr="00276EB4">
              <w:rPr>
                <w:rFonts w:ascii="Times New Roman" w:hAnsi="Times New Roman" w:cs="Times New Roman"/>
                <w:sz w:val="28"/>
                <w:szCs w:val="28"/>
              </w:rPr>
              <w:lastRenderedPageBreak/>
              <w:t>районного бюджета</w:t>
            </w:r>
          </w:p>
        </w:tc>
        <w:tc>
          <w:tcPr>
            <w:tcW w:w="126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4112,0</w:t>
            </w:r>
            <w:r w:rsidRPr="00276EB4">
              <w:rPr>
                <w:rFonts w:ascii="Times New Roman" w:hAnsi="Times New Roman" w:cs="Times New Roman"/>
                <w:sz w:val="28"/>
                <w:szCs w:val="28"/>
              </w:rPr>
              <w:lastRenderedPageBreak/>
              <w:t>1</w:t>
            </w:r>
          </w:p>
        </w:tc>
        <w:tc>
          <w:tcPr>
            <w:tcW w:w="14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4519,8108</w:t>
            </w:r>
            <w:r w:rsidRPr="00276EB4">
              <w:rPr>
                <w:rFonts w:ascii="Times New Roman" w:hAnsi="Times New Roman" w:cs="Times New Roman"/>
                <w:sz w:val="28"/>
                <w:szCs w:val="28"/>
              </w:rPr>
              <w:lastRenderedPageBreak/>
              <w:t>8</w:t>
            </w:r>
          </w:p>
        </w:tc>
        <w:tc>
          <w:tcPr>
            <w:tcW w:w="14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4371,8</w:t>
            </w:r>
          </w:p>
        </w:tc>
        <w:tc>
          <w:tcPr>
            <w:tcW w:w="1365"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4690,3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4322,3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4322,3</w:t>
            </w:r>
          </w:p>
        </w:tc>
      </w:tr>
      <w:tr w:rsidR="002F2F21" w:rsidRPr="00276EB4" w:rsidTr="0026343A">
        <w:trPr>
          <w:trHeight w:val="287"/>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84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26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08"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p w:rsidR="002F2F21" w:rsidRPr="00276EB4" w:rsidRDefault="002F2F21" w:rsidP="002F2F21">
            <w:pP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p w:rsidR="002F2F21" w:rsidRPr="00276EB4" w:rsidRDefault="002F2F21" w:rsidP="002F2F21">
            <w:pPr>
              <w:rPr>
                <w:rFonts w:ascii="Times New Roman" w:hAnsi="Times New Roman" w:cs="Times New Roman"/>
                <w:sz w:val="28"/>
                <w:szCs w:val="28"/>
              </w:rPr>
            </w:pPr>
          </w:p>
        </w:tc>
        <w:tc>
          <w:tcPr>
            <w:tcW w:w="14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365"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84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26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365"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84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-внебюджетные источники</w:t>
            </w:r>
          </w:p>
        </w:tc>
        <w:tc>
          <w:tcPr>
            <w:tcW w:w="126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365"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425"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1844"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в рамках </w:t>
            </w:r>
            <w:r w:rsidRPr="00276EB4">
              <w:rPr>
                <w:rFonts w:ascii="Times New Roman" w:hAnsi="Times New Roman" w:cs="Times New Roman"/>
                <w:sz w:val="28"/>
                <w:szCs w:val="28"/>
              </w:rPr>
              <w:lastRenderedPageBreak/>
              <w:t>подпрограммы «Реализации дополнительных общеобразовательных программ» государственной программы Ивановской области «Развитие образования Ивановской области»</w:t>
            </w:r>
          </w:p>
        </w:tc>
        <w:tc>
          <w:tcPr>
            <w:tcW w:w="1260"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Отдел культуры </w:t>
            </w:r>
          </w:p>
        </w:tc>
        <w:tc>
          <w:tcPr>
            <w:tcW w:w="1008"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955,3</w:t>
            </w:r>
          </w:p>
        </w:tc>
        <w:tc>
          <w:tcPr>
            <w:tcW w:w="1417"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23,461</w:t>
            </w:r>
          </w:p>
        </w:tc>
        <w:tc>
          <w:tcPr>
            <w:tcW w:w="1470"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407,421</w:t>
            </w:r>
          </w:p>
        </w:tc>
        <w:tc>
          <w:tcPr>
            <w:tcW w:w="1365"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1411,588</w:t>
            </w:r>
          </w:p>
        </w:tc>
        <w:tc>
          <w:tcPr>
            <w:tcW w:w="1134" w:type="dxa"/>
            <w:tcBorders>
              <w:top w:val="nil"/>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8" w:type="dxa"/>
            <w:tcBorders>
              <w:top w:val="nil"/>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844"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260"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08"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955,3</w:t>
            </w:r>
          </w:p>
        </w:tc>
        <w:tc>
          <w:tcPr>
            <w:tcW w:w="1417"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23,461</w:t>
            </w:r>
          </w:p>
        </w:tc>
        <w:tc>
          <w:tcPr>
            <w:tcW w:w="1470"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407,421</w:t>
            </w:r>
          </w:p>
        </w:tc>
        <w:tc>
          <w:tcPr>
            <w:tcW w:w="1365"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1411,588</w:t>
            </w:r>
          </w:p>
        </w:tc>
        <w:tc>
          <w:tcPr>
            <w:tcW w:w="1134" w:type="dxa"/>
            <w:tcBorders>
              <w:top w:val="nil"/>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8" w:type="dxa"/>
            <w:tcBorders>
              <w:top w:val="nil"/>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425"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1844"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Проведение мероприятий по повышению заработной платы отдельным категориям работников муниципальных учреждений бюджетной сферы в соответствии с Указами Президента Российской </w:t>
            </w:r>
            <w:r w:rsidRPr="00276EB4">
              <w:rPr>
                <w:rFonts w:ascii="Times New Roman" w:hAnsi="Times New Roman" w:cs="Times New Roman"/>
                <w:sz w:val="28"/>
                <w:szCs w:val="28"/>
              </w:rPr>
              <w:lastRenderedPageBreak/>
              <w:t>Федерации, в рамках подпрограммы «Дополнительное образование детей в сфере культуры и искусства» муниципальной программы Родниковского муниципального района «Развитие культуры Родниковского муниципального района»</w:t>
            </w:r>
          </w:p>
        </w:tc>
        <w:tc>
          <w:tcPr>
            <w:tcW w:w="1260"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Отдел культуры </w:t>
            </w:r>
          </w:p>
        </w:tc>
        <w:tc>
          <w:tcPr>
            <w:tcW w:w="1008"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955,3</w:t>
            </w:r>
          </w:p>
        </w:tc>
        <w:tc>
          <w:tcPr>
            <w:tcW w:w="1417"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7,40874</w:t>
            </w:r>
          </w:p>
        </w:tc>
        <w:tc>
          <w:tcPr>
            <w:tcW w:w="1470"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1346,68706</w:t>
            </w:r>
          </w:p>
        </w:tc>
        <w:tc>
          <w:tcPr>
            <w:tcW w:w="1365"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1046,65341</w:t>
            </w:r>
          </w:p>
        </w:tc>
        <w:tc>
          <w:tcPr>
            <w:tcW w:w="1134" w:type="dxa"/>
            <w:tcBorders>
              <w:top w:val="nil"/>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8" w:type="dxa"/>
            <w:tcBorders>
              <w:top w:val="nil"/>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844"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260"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08"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955,3</w:t>
            </w:r>
          </w:p>
        </w:tc>
        <w:tc>
          <w:tcPr>
            <w:tcW w:w="1417"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7,40874</w:t>
            </w:r>
          </w:p>
        </w:tc>
        <w:tc>
          <w:tcPr>
            <w:tcW w:w="1470"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1346,68706</w:t>
            </w:r>
          </w:p>
        </w:tc>
        <w:tc>
          <w:tcPr>
            <w:tcW w:w="1365"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1046,65341</w:t>
            </w:r>
          </w:p>
        </w:tc>
        <w:tc>
          <w:tcPr>
            <w:tcW w:w="1134" w:type="dxa"/>
            <w:tcBorders>
              <w:top w:val="nil"/>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8" w:type="dxa"/>
            <w:tcBorders>
              <w:top w:val="nil"/>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425"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1844"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Проведение мероприятий по повышению заработной платы отдельным категориям работников муниципальных </w:t>
            </w:r>
            <w:r w:rsidRPr="00276EB4">
              <w:rPr>
                <w:rFonts w:ascii="Times New Roman" w:hAnsi="Times New Roman" w:cs="Times New Roman"/>
                <w:sz w:val="28"/>
                <w:szCs w:val="28"/>
              </w:rPr>
              <w:lastRenderedPageBreak/>
              <w:t>учреждений с бюджетной сферы в соответствии с Указами Президента Российской Федерации</w:t>
            </w:r>
          </w:p>
        </w:tc>
        <w:tc>
          <w:tcPr>
            <w:tcW w:w="1260"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Отдел культуры</w:t>
            </w:r>
          </w:p>
        </w:tc>
        <w:tc>
          <w:tcPr>
            <w:tcW w:w="1008"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1181,99126</w:t>
            </w:r>
          </w:p>
        </w:tc>
        <w:tc>
          <w:tcPr>
            <w:tcW w:w="1470"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365"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134" w:type="dxa"/>
            <w:tcBorders>
              <w:top w:val="nil"/>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8" w:type="dxa"/>
            <w:tcBorders>
              <w:top w:val="nil"/>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269"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844"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260"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08"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1181,99126</w:t>
            </w:r>
          </w:p>
        </w:tc>
        <w:tc>
          <w:tcPr>
            <w:tcW w:w="1470"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365" w:type="dxa"/>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134" w:type="dxa"/>
            <w:tcBorders>
              <w:top w:val="nil"/>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8" w:type="dxa"/>
            <w:tcBorders>
              <w:top w:val="nil"/>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bl>
    <w:p w:rsidR="002F2F21" w:rsidRPr="00276EB4" w:rsidRDefault="002F2F21" w:rsidP="002F2F21">
      <w:pPr>
        <w:rPr>
          <w:rFonts w:ascii="Times New Roman" w:hAnsi="Times New Roman" w:cs="Times New Roman"/>
          <w:sz w:val="28"/>
          <w:szCs w:val="28"/>
        </w:rPr>
      </w:pPr>
    </w:p>
    <w:p w:rsidR="002F2F21" w:rsidRPr="00276EB4" w:rsidRDefault="002F2F21" w:rsidP="0026343A">
      <w:pPr>
        <w:jc w:val="right"/>
        <w:rPr>
          <w:rFonts w:ascii="Times New Roman" w:hAnsi="Times New Roman" w:cs="Times New Roman"/>
          <w:sz w:val="28"/>
          <w:szCs w:val="28"/>
        </w:rPr>
      </w:pP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Приложение 4</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 к муниципальной программе</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                                                  Родниковского муниципального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района  «Развитие культуры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26343A">
      <w:pPr>
        <w:jc w:val="right"/>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b/>
          <w:sz w:val="28"/>
          <w:szCs w:val="28"/>
        </w:rPr>
      </w:pPr>
      <w:r w:rsidRPr="00276EB4">
        <w:rPr>
          <w:rFonts w:ascii="Times New Roman" w:hAnsi="Times New Roman" w:cs="Times New Roman"/>
          <w:b/>
          <w:sz w:val="28"/>
          <w:szCs w:val="28"/>
        </w:rPr>
        <w:t>Подпрограмма</w:t>
      </w:r>
    </w:p>
    <w:p w:rsidR="002F2F21" w:rsidRPr="00276EB4" w:rsidRDefault="002F2F21" w:rsidP="0026343A">
      <w:pPr>
        <w:jc w:val="center"/>
        <w:rPr>
          <w:rFonts w:ascii="Times New Roman" w:hAnsi="Times New Roman" w:cs="Times New Roman"/>
          <w:b/>
          <w:sz w:val="28"/>
          <w:szCs w:val="28"/>
        </w:rPr>
      </w:pPr>
      <w:r w:rsidRPr="00276EB4">
        <w:rPr>
          <w:rFonts w:ascii="Times New Roman" w:hAnsi="Times New Roman" w:cs="Times New Roman"/>
          <w:b/>
          <w:sz w:val="28"/>
          <w:szCs w:val="28"/>
        </w:rPr>
        <w:t>«Обеспечение деятельности отрасли культуры»</w:t>
      </w: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5.1. Паспорт подпрограммы</w:t>
      </w:r>
    </w:p>
    <w:p w:rsidR="002F2F21" w:rsidRPr="00276EB4" w:rsidRDefault="002F2F21" w:rsidP="002F2F21">
      <w:pPr>
        <w:rPr>
          <w:rFonts w:ascii="Times New Roman" w:hAnsi="Times New Roman" w:cs="Times New Roman"/>
          <w:sz w:val="28"/>
          <w:szCs w:val="28"/>
        </w:rPr>
      </w:pPr>
    </w:p>
    <w:tbl>
      <w:tblPr>
        <w:tblW w:w="0" w:type="auto"/>
        <w:tblInd w:w="-30" w:type="dxa"/>
        <w:tblLayout w:type="fixed"/>
        <w:tblLook w:val="04A0"/>
      </w:tblPr>
      <w:tblGrid>
        <w:gridCol w:w="2448"/>
        <w:gridCol w:w="7980"/>
      </w:tblGrid>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деятельности отрасли культуры</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 реализации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 2020 гг.</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 администрации муниципального образования «Родниковский муниципальный район»</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Цели  </w:t>
            </w:r>
            <w:r w:rsidRPr="00276EB4">
              <w:rPr>
                <w:rFonts w:ascii="Times New Roman" w:hAnsi="Times New Roman" w:cs="Times New Roman"/>
                <w:sz w:val="28"/>
                <w:szCs w:val="28"/>
              </w:rPr>
              <w:lastRenderedPageBreak/>
              <w:t>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Совершенствование деятельности отрасли культуры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Частная цель 1</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деятельности централизованной бухгалтерии и хозяйственно-эксплуатационной службы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2</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содержания здания «Школа»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3</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хозяйственного обслуживания и надлежащего содержания  зданий</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Объем ресурсного обеспечения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63748,85951 тыс.руб.,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в том числе,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 – 5647,87551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 – 58100,98400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10936,84000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10831,92451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10119,29500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12158,40000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9851,20000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9851,20000 тыс. руб.</w:t>
            </w:r>
          </w:p>
        </w:tc>
      </w:tr>
    </w:tbl>
    <w:p w:rsidR="00B60DCB" w:rsidRDefault="00B60DCB" w:rsidP="0026343A">
      <w:pPr>
        <w:jc w:val="cente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5.2. Целевые индикаторы (показатели) и</w:t>
      </w: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ожидаемые результаты реализации Программы</w:t>
      </w: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Сведения о целевых индикаторах (показателях) реализации подпрограммы</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Таблица 1 </w:t>
      </w:r>
    </w:p>
    <w:p w:rsidR="002F2F21" w:rsidRPr="00276EB4" w:rsidRDefault="002F2F21" w:rsidP="002F2F21">
      <w:pPr>
        <w:rPr>
          <w:rFonts w:ascii="Times New Roman" w:hAnsi="Times New Roman" w:cs="Times New Roman"/>
          <w:sz w:val="28"/>
          <w:szCs w:val="28"/>
        </w:rPr>
      </w:pPr>
    </w:p>
    <w:tbl>
      <w:tblPr>
        <w:tblW w:w="11340" w:type="dxa"/>
        <w:tblInd w:w="-601" w:type="dxa"/>
        <w:tblLayout w:type="fixed"/>
        <w:tblLook w:val="04A0"/>
      </w:tblPr>
      <w:tblGrid>
        <w:gridCol w:w="719"/>
        <w:gridCol w:w="3086"/>
        <w:gridCol w:w="855"/>
        <w:gridCol w:w="1082"/>
        <w:gridCol w:w="1205"/>
        <w:gridCol w:w="1205"/>
        <w:gridCol w:w="981"/>
        <w:gridCol w:w="1214"/>
        <w:gridCol w:w="993"/>
      </w:tblGrid>
      <w:tr w:rsidR="002F2F21" w:rsidRPr="00276EB4" w:rsidTr="0026343A">
        <w:tc>
          <w:tcPr>
            <w:tcW w:w="720" w:type="dxa"/>
            <w:vMerge w:val="restart"/>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p w:rsidR="002F2F21" w:rsidRPr="00276EB4" w:rsidRDefault="002F2F21" w:rsidP="002F2F21">
            <w:pPr>
              <w:rPr>
                <w:rFonts w:ascii="Times New Roman" w:hAnsi="Times New Roman" w:cs="Times New Roman"/>
                <w:sz w:val="28"/>
                <w:szCs w:val="28"/>
              </w:rPr>
            </w:pPr>
          </w:p>
        </w:tc>
        <w:tc>
          <w:tcPr>
            <w:tcW w:w="3086"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Наименование целевого индикатора (показателя)</w:t>
            </w:r>
          </w:p>
        </w:tc>
        <w:tc>
          <w:tcPr>
            <w:tcW w:w="855" w:type="dxa"/>
            <w:vMerge w:val="restart"/>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p w:rsidR="002F2F21" w:rsidRPr="00276EB4" w:rsidRDefault="002F2F21" w:rsidP="002F2F21">
            <w:pPr>
              <w:rPr>
                <w:rFonts w:ascii="Times New Roman" w:hAnsi="Times New Roman" w:cs="Times New Roman"/>
                <w:sz w:val="28"/>
                <w:szCs w:val="28"/>
              </w:rPr>
            </w:pPr>
          </w:p>
        </w:tc>
        <w:tc>
          <w:tcPr>
            <w:tcW w:w="6680" w:type="dxa"/>
            <w:gridSpan w:val="6"/>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Значения целевых индикаторов (показателей)</w:t>
            </w:r>
          </w:p>
        </w:tc>
      </w:tr>
      <w:tr w:rsidR="002F2F21" w:rsidRPr="00276EB4" w:rsidTr="0026343A">
        <w:trPr>
          <w:trHeight w:val="315"/>
        </w:trPr>
        <w:tc>
          <w:tcPr>
            <w:tcW w:w="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3086"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855"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8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2015г.</w:t>
            </w:r>
          </w:p>
        </w:tc>
        <w:tc>
          <w:tcPr>
            <w:tcW w:w="120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2016г.</w:t>
            </w:r>
          </w:p>
        </w:tc>
        <w:tc>
          <w:tcPr>
            <w:tcW w:w="120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2017г.</w:t>
            </w:r>
          </w:p>
        </w:tc>
        <w:tc>
          <w:tcPr>
            <w:tcW w:w="98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2018г.</w:t>
            </w:r>
          </w:p>
        </w:tc>
        <w:tc>
          <w:tcPr>
            <w:tcW w:w="121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2019г.</w:t>
            </w:r>
          </w:p>
        </w:tc>
        <w:tc>
          <w:tcPr>
            <w:tcW w:w="993"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2020г.</w:t>
            </w:r>
          </w:p>
        </w:tc>
      </w:tr>
      <w:tr w:rsidR="002F2F21" w:rsidRPr="00276EB4" w:rsidTr="0026343A">
        <w:tc>
          <w:tcPr>
            <w:tcW w:w="72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308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Исполнение бюджетной сметы доходов и расходов, составление бюджетной и статистической отчетности</w:t>
            </w:r>
          </w:p>
        </w:tc>
        <w:tc>
          <w:tcPr>
            <w:tcW w:w="85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08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100  </w:t>
            </w:r>
          </w:p>
        </w:tc>
        <w:tc>
          <w:tcPr>
            <w:tcW w:w="120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20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100  </w:t>
            </w:r>
          </w:p>
        </w:tc>
        <w:tc>
          <w:tcPr>
            <w:tcW w:w="98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100  </w:t>
            </w:r>
          </w:p>
        </w:tc>
        <w:tc>
          <w:tcPr>
            <w:tcW w:w="121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100  </w:t>
            </w:r>
          </w:p>
        </w:tc>
        <w:tc>
          <w:tcPr>
            <w:tcW w:w="993"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c>
          <w:tcPr>
            <w:tcW w:w="72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308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Уменьшение количества площади помещений, требующих ремонта</w:t>
            </w:r>
          </w:p>
        </w:tc>
        <w:tc>
          <w:tcPr>
            <w:tcW w:w="85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8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120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120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w:t>
            </w:r>
          </w:p>
        </w:tc>
        <w:tc>
          <w:tcPr>
            <w:tcW w:w="98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w:t>
            </w:r>
          </w:p>
        </w:tc>
        <w:tc>
          <w:tcPr>
            <w:tcW w:w="121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w:t>
            </w:r>
          </w:p>
        </w:tc>
        <w:tc>
          <w:tcPr>
            <w:tcW w:w="993"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w:t>
            </w:r>
          </w:p>
        </w:tc>
      </w:tr>
    </w:tbl>
    <w:p w:rsidR="002F2F21" w:rsidRPr="00276EB4" w:rsidRDefault="002F2F21" w:rsidP="002F2F21">
      <w:pP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Ожидаемые результаты</w:t>
      </w:r>
    </w:p>
    <w:p w:rsidR="002F2F21" w:rsidRPr="00276EB4" w:rsidRDefault="002F2F21" w:rsidP="0026343A">
      <w:pPr>
        <w:jc w:val="cente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При выполнении всех мероприятий Подпрограммы будут улучшены условия</w:t>
      </w: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пребывания для сотрудников и посетителей учреждений.</w:t>
      </w: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t>5.3. Основные мероприятия и ресурсное обеспечение программы</w:t>
      </w:r>
    </w:p>
    <w:p w:rsidR="002F2F21" w:rsidRPr="00276EB4" w:rsidRDefault="002F2F21" w:rsidP="0026343A">
      <w:pPr>
        <w:jc w:val="center"/>
        <w:rPr>
          <w:rFonts w:ascii="Times New Roman" w:hAnsi="Times New Roman" w:cs="Times New Roman"/>
          <w:sz w:val="28"/>
          <w:szCs w:val="28"/>
        </w:rPr>
      </w:pP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Таблица 2</w:t>
      </w:r>
    </w:p>
    <w:p w:rsidR="002F2F21" w:rsidRPr="00276EB4" w:rsidRDefault="002F2F21" w:rsidP="002F2F21">
      <w:pPr>
        <w:rPr>
          <w:rFonts w:ascii="Times New Roman" w:hAnsi="Times New Roman" w:cs="Times New Roman"/>
          <w:sz w:val="28"/>
          <w:szCs w:val="28"/>
        </w:rPr>
      </w:pPr>
    </w:p>
    <w:tbl>
      <w:tblPr>
        <w:tblW w:w="11580" w:type="dxa"/>
        <w:tblInd w:w="-743" w:type="dxa"/>
        <w:tblLayout w:type="fixed"/>
        <w:tblLook w:val="04A0"/>
      </w:tblPr>
      <w:tblGrid>
        <w:gridCol w:w="561"/>
        <w:gridCol w:w="1566"/>
        <w:gridCol w:w="991"/>
        <w:gridCol w:w="1417"/>
        <w:gridCol w:w="1416"/>
        <w:gridCol w:w="1416"/>
        <w:gridCol w:w="1459"/>
        <w:gridCol w:w="1274"/>
        <w:gridCol w:w="1480"/>
      </w:tblGrid>
      <w:tr w:rsidR="002F2F21" w:rsidRPr="00276EB4" w:rsidTr="0026343A">
        <w:tc>
          <w:tcPr>
            <w:tcW w:w="5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tc>
        <w:tc>
          <w:tcPr>
            <w:tcW w:w="156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Наименование мероприятия/Источник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ресурсного обеспечения</w:t>
            </w:r>
          </w:p>
        </w:tc>
        <w:tc>
          <w:tcPr>
            <w:tcW w:w="99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2015г.</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2016г.</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2017г.</w:t>
            </w:r>
          </w:p>
        </w:tc>
        <w:tc>
          <w:tcPr>
            <w:tcW w:w="14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2018г.</w:t>
            </w:r>
          </w:p>
        </w:tc>
        <w:tc>
          <w:tcPr>
            <w:tcW w:w="12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2019г.</w:t>
            </w:r>
          </w:p>
        </w:tc>
        <w:tc>
          <w:tcPr>
            <w:tcW w:w="1481"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2020г.</w:t>
            </w:r>
          </w:p>
        </w:tc>
      </w:tr>
      <w:tr w:rsidR="002F2F21" w:rsidRPr="00276EB4" w:rsidTr="0026343A">
        <w:trPr>
          <w:trHeight w:val="221"/>
        </w:trPr>
        <w:tc>
          <w:tcPr>
            <w:tcW w:w="2127"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99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10936,8400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10 831,9245</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10119,2950    </w:t>
            </w:r>
          </w:p>
        </w:tc>
        <w:tc>
          <w:tcPr>
            <w:tcW w:w="14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12158,4000    </w:t>
            </w:r>
          </w:p>
        </w:tc>
        <w:tc>
          <w:tcPr>
            <w:tcW w:w="12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9851,2000    </w:t>
            </w:r>
          </w:p>
        </w:tc>
        <w:tc>
          <w:tcPr>
            <w:tcW w:w="1481"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9851,2000    </w:t>
            </w:r>
          </w:p>
        </w:tc>
      </w:tr>
      <w:tr w:rsidR="002F2F21" w:rsidRPr="00276EB4" w:rsidTr="0026343A">
        <w:trPr>
          <w:trHeight w:val="215"/>
        </w:trPr>
        <w:tc>
          <w:tcPr>
            <w:tcW w:w="2127"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-средства районного бюджета</w:t>
            </w:r>
          </w:p>
        </w:tc>
        <w:tc>
          <w:tcPr>
            <w:tcW w:w="99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2209,8400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1 900,0245</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158,0110       </w:t>
            </w:r>
          </w:p>
        </w:tc>
        <w:tc>
          <w:tcPr>
            <w:tcW w:w="14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1380,0000</w:t>
            </w:r>
          </w:p>
        </w:tc>
        <w:tc>
          <w:tcPr>
            <w:tcW w:w="12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81"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215"/>
        </w:trPr>
        <w:tc>
          <w:tcPr>
            <w:tcW w:w="2127"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tc>
        <w:tc>
          <w:tcPr>
            <w:tcW w:w="992"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8727,0000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8931,9000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9961,2840</w:t>
            </w:r>
          </w:p>
        </w:tc>
        <w:tc>
          <w:tcPr>
            <w:tcW w:w="14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10778,4000</w:t>
            </w:r>
          </w:p>
        </w:tc>
        <w:tc>
          <w:tcPr>
            <w:tcW w:w="12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9851,2000</w:t>
            </w:r>
          </w:p>
        </w:tc>
        <w:tc>
          <w:tcPr>
            <w:tcW w:w="1481"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9851,2000</w:t>
            </w:r>
          </w:p>
        </w:tc>
      </w:tr>
      <w:tr w:rsidR="002F2F21" w:rsidRPr="00276EB4" w:rsidTr="0026343A">
        <w:tc>
          <w:tcPr>
            <w:tcW w:w="2127"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-средства областного бюджета</w:t>
            </w:r>
          </w:p>
        </w:tc>
        <w:tc>
          <w:tcPr>
            <w:tcW w:w="992"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81"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c>
          <w:tcPr>
            <w:tcW w:w="2127"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992"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81"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826"/>
        </w:trPr>
        <w:tc>
          <w:tcPr>
            <w:tcW w:w="56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156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Осуществление деятельности хозяйственно-эксплуатационной службы и централизованной бухгалтерии МУ Отдел культуры администрации МО "Родниковский муниципальный район"</w:t>
            </w:r>
          </w:p>
        </w:tc>
        <w:tc>
          <w:tcPr>
            <w:tcW w:w="992"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Отдел культуры </w:t>
            </w: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9867,2400    </w:t>
            </w:r>
          </w:p>
        </w:tc>
        <w:tc>
          <w:tcPr>
            <w:tcW w:w="1417"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10112,1245</w:t>
            </w:r>
          </w:p>
          <w:p w:rsidR="002F2F21" w:rsidRPr="00276EB4" w:rsidRDefault="002F2F21" w:rsidP="002F2F21">
            <w:pP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10119,2950</w:t>
            </w:r>
          </w:p>
          <w:p w:rsidR="002F2F21" w:rsidRPr="00276EB4" w:rsidRDefault="002F2F21" w:rsidP="002F2F21">
            <w:pPr>
              <w:rPr>
                <w:rFonts w:ascii="Times New Roman" w:hAnsi="Times New Roman" w:cs="Times New Roman"/>
                <w:sz w:val="28"/>
                <w:szCs w:val="28"/>
              </w:rPr>
            </w:pPr>
          </w:p>
        </w:tc>
        <w:tc>
          <w:tcPr>
            <w:tcW w:w="14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12158,4000</w:t>
            </w:r>
          </w:p>
        </w:tc>
        <w:tc>
          <w:tcPr>
            <w:tcW w:w="12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9851,2000</w:t>
            </w:r>
          </w:p>
        </w:tc>
        <w:tc>
          <w:tcPr>
            <w:tcW w:w="1481"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9851,2000</w:t>
            </w:r>
          </w:p>
        </w:tc>
      </w:tr>
      <w:tr w:rsidR="002F2F21" w:rsidRPr="00276EB4" w:rsidTr="0026343A">
        <w:trPr>
          <w:trHeight w:val="221"/>
        </w:trPr>
        <w:tc>
          <w:tcPr>
            <w:tcW w:w="2127"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6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средства районного </w:t>
            </w:r>
            <w:r w:rsidRPr="00276EB4">
              <w:rPr>
                <w:rFonts w:ascii="Times New Roman" w:hAnsi="Times New Roman" w:cs="Times New Roman"/>
                <w:sz w:val="28"/>
                <w:szCs w:val="28"/>
              </w:rPr>
              <w:lastRenderedPageBreak/>
              <w:t>бюджета</w:t>
            </w:r>
          </w:p>
        </w:tc>
        <w:tc>
          <w:tcPr>
            <w:tcW w:w="992"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1140,2400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1180,2245  </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158,0110  </w:t>
            </w:r>
          </w:p>
        </w:tc>
        <w:tc>
          <w:tcPr>
            <w:tcW w:w="14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1380,0000</w:t>
            </w:r>
          </w:p>
        </w:tc>
        <w:tc>
          <w:tcPr>
            <w:tcW w:w="12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81"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221"/>
        </w:trPr>
        <w:tc>
          <w:tcPr>
            <w:tcW w:w="2127"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6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tc>
        <w:tc>
          <w:tcPr>
            <w:tcW w:w="992"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8727,0000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8931,9000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9961,2840</w:t>
            </w:r>
          </w:p>
        </w:tc>
        <w:tc>
          <w:tcPr>
            <w:tcW w:w="14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10778,4000</w:t>
            </w:r>
          </w:p>
        </w:tc>
        <w:tc>
          <w:tcPr>
            <w:tcW w:w="12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9851,2000</w:t>
            </w:r>
          </w:p>
        </w:tc>
        <w:tc>
          <w:tcPr>
            <w:tcW w:w="1481"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9851,2000</w:t>
            </w:r>
          </w:p>
        </w:tc>
      </w:tr>
      <w:tr w:rsidR="002F2F21" w:rsidRPr="00276EB4" w:rsidTr="0026343A">
        <w:trPr>
          <w:trHeight w:val="287"/>
        </w:trPr>
        <w:tc>
          <w:tcPr>
            <w:tcW w:w="2127"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6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992"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4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81"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127"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6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992"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4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81"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127"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6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992"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41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4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81"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560"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156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Обеспечение содержания здания школа, расположенного по адресу ул.Советская, д.4 </w:t>
            </w:r>
          </w:p>
        </w:tc>
        <w:tc>
          <w:tcPr>
            <w:tcW w:w="992" w:type="dxa"/>
            <w:vMerge w:val="restart"/>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Отдел культуры </w:t>
            </w:r>
          </w:p>
        </w:tc>
        <w:tc>
          <w:tcPr>
            <w:tcW w:w="1418"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1069,6000</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719,8000</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60"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5"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81"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2127"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56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992" w:type="dxa"/>
            <w:vMerge/>
            <w:tcBorders>
              <w:top w:val="nil"/>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418"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1069,6000</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719,8000</w:t>
            </w:r>
          </w:p>
        </w:tc>
        <w:tc>
          <w:tcPr>
            <w:tcW w:w="1417"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60" w:type="dxa"/>
            <w:tcBorders>
              <w:top w:val="nil"/>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275"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481" w:type="dxa"/>
            <w:tcBorders>
              <w:top w:val="nil"/>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bl>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Приложение 5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к  муниципальной программе</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                                                  Родниковского муниципального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района  «Развитие культуры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26343A">
      <w:pPr>
        <w:jc w:val="right"/>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b/>
          <w:sz w:val="28"/>
          <w:szCs w:val="28"/>
        </w:rPr>
      </w:pPr>
      <w:r w:rsidRPr="00276EB4">
        <w:rPr>
          <w:rFonts w:ascii="Times New Roman" w:hAnsi="Times New Roman" w:cs="Times New Roman"/>
          <w:b/>
          <w:sz w:val="28"/>
          <w:szCs w:val="28"/>
        </w:rPr>
        <w:t>Подпрограмма</w:t>
      </w:r>
    </w:p>
    <w:p w:rsidR="002F2F21" w:rsidRPr="00276EB4" w:rsidRDefault="002F2F21" w:rsidP="0026343A">
      <w:pPr>
        <w:jc w:val="center"/>
        <w:rPr>
          <w:rFonts w:ascii="Times New Roman" w:hAnsi="Times New Roman" w:cs="Times New Roman"/>
          <w:b/>
          <w:sz w:val="28"/>
          <w:szCs w:val="28"/>
        </w:rPr>
      </w:pPr>
      <w:r w:rsidRPr="00276EB4">
        <w:rPr>
          <w:rFonts w:ascii="Times New Roman" w:hAnsi="Times New Roman" w:cs="Times New Roman"/>
          <w:b/>
          <w:sz w:val="28"/>
          <w:szCs w:val="28"/>
        </w:rPr>
        <w:t>«Развитие, сохранение и укрепление материально-технической базы муниципальных учреждений культуры»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6.1. Паспорт подпрограммы</w:t>
      </w:r>
    </w:p>
    <w:p w:rsidR="002F2F21" w:rsidRPr="00276EB4" w:rsidRDefault="002F2F21" w:rsidP="002F2F21">
      <w:pPr>
        <w:rPr>
          <w:rFonts w:ascii="Times New Roman" w:hAnsi="Times New Roman" w:cs="Times New Roman"/>
          <w:sz w:val="28"/>
          <w:szCs w:val="28"/>
        </w:rPr>
      </w:pPr>
    </w:p>
    <w:tbl>
      <w:tblPr>
        <w:tblW w:w="0" w:type="auto"/>
        <w:tblInd w:w="-30" w:type="dxa"/>
        <w:tblLayout w:type="fixed"/>
        <w:tblLook w:val="04A0"/>
      </w:tblPr>
      <w:tblGrid>
        <w:gridCol w:w="2448"/>
        <w:gridCol w:w="7980"/>
      </w:tblGrid>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Развитие, сохранение и укрепление материально-технической базы муниципальных учреждений культуры</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 реализации 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 2020 гг.</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строительства и архитектуры администрации муниципального образования «Родниковский муниципальный район»</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Цели  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Повышение качества и доступности, предоставляемых муниципальных услуг</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Частная цель 1</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Создание безопасных условий  для сотрудников и посетителей учреждений культуры во время их деятельности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Укрепление и развитие материально-технической базы учреждений</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Объем ресурсного обеспечения 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2766,0 тыс.руб.,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в том числе,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 – 1250,0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бюджет поселений – 1516,0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- 210,4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2017 год -  2255,6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0,0 тыс. руб.</w:t>
            </w: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6.2. Целевые индикаторы (показатели) и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ожидаемые результаты реализации Программы</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Сведения о целевых индикаторах (показателях) реализации подпрограммы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Таблица 1 </w:t>
      </w:r>
    </w:p>
    <w:p w:rsidR="002F2F21" w:rsidRPr="00276EB4" w:rsidRDefault="002F2F21" w:rsidP="002F2F21">
      <w:pPr>
        <w:rPr>
          <w:rFonts w:ascii="Times New Roman" w:hAnsi="Times New Roman" w:cs="Times New Roman"/>
          <w:sz w:val="28"/>
          <w:szCs w:val="28"/>
        </w:rPr>
      </w:pPr>
    </w:p>
    <w:tbl>
      <w:tblPr>
        <w:tblW w:w="11190" w:type="dxa"/>
        <w:tblInd w:w="-601" w:type="dxa"/>
        <w:tblLayout w:type="fixed"/>
        <w:tblLook w:val="04A0"/>
      </w:tblPr>
      <w:tblGrid>
        <w:gridCol w:w="721"/>
        <w:gridCol w:w="2638"/>
        <w:gridCol w:w="1157"/>
        <w:gridCol w:w="1165"/>
        <w:gridCol w:w="1080"/>
        <w:gridCol w:w="1088"/>
        <w:gridCol w:w="1114"/>
        <w:gridCol w:w="1106"/>
        <w:gridCol w:w="1121"/>
      </w:tblGrid>
      <w:tr w:rsidR="002F2F21" w:rsidRPr="00276EB4" w:rsidTr="0026343A">
        <w:tc>
          <w:tcPr>
            <w:tcW w:w="720" w:type="dxa"/>
            <w:vMerge w:val="restart"/>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p w:rsidR="002F2F21" w:rsidRPr="00276EB4" w:rsidRDefault="002F2F21" w:rsidP="002F2F21">
            <w:pPr>
              <w:rPr>
                <w:rFonts w:ascii="Times New Roman" w:hAnsi="Times New Roman" w:cs="Times New Roman"/>
                <w:sz w:val="28"/>
                <w:szCs w:val="28"/>
              </w:rPr>
            </w:pPr>
          </w:p>
        </w:tc>
        <w:tc>
          <w:tcPr>
            <w:tcW w:w="2637"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1156" w:type="dxa"/>
            <w:vMerge w:val="restart"/>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p w:rsidR="002F2F21" w:rsidRPr="00276EB4" w:rsidRDefault="002F2F21" w:rsidP="002F2F21">
            <w:pPr>
              <w:rPr>
                <w:rFonts w:ascii="Times New Roman" w:hAnsi="Times New Roman" w:cs="Times New Roman"/>
                <w:sz w:val="28"/>
                <w:szCs w:val="28"/>
              </w:rPr>
            </w:pPr>
          </w:p>
        </w:tc>
        <w:tc>
          <w:tcPr>
            <w:tcW w:w="6672" w:type="dxa"/>
            <w:gridSpan w:val="6"/>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Значения целевых индикаторов (показателей)</w:t>
            </w:r>
          </w:p>
        </w:tc>
      </w:tr>
      <w:tr w:rsidR="002F2F21" w:rsidRPr="00276EB4" w:rsidTr="0026343A">
        <w:trPr>
          <w:trHeight w:val="353"/>
        </w:trPr>
        <w:tc>
          <w:tcPr>
            <w:tcW w:w="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637"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56"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6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2015г.</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2016г.</w:t>
            </w:r>
          </w:p>
        </w:tc>
        <w:tc>
          <w:tcPr>
            <w:tcW w:w="108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2017г.</w:t>
            </w:r>
          </w:p>
        </w:tc>
        <w:tc>
          <w:tcPr>
            <w:tcW w:w="111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2018г.</w:t>
            </w:r>
          </w:p>
        </w:tc>
        <w:tc>
          <w:tcPr>
            <w:tcW w:w="110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2019г.</w:t>
            </w:r>
          </w:p>
        </w:tc>
        <w:tc>
          <w:tcPr>
            <w:tcW w:w="112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2020г.</w:t>
            </w:r>
          </w:p>
        </w:tc>
      </w:tr>
      <w:tr w:rsidR="002F2F21" w:rsidRPr="00276EB4" w:rsidTr="0026343A">
        <w:tc>
          <w:tcPr>
            <w:tcW w:w="72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263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Приведение зданий учреждений культуры в соответствие с санитарными и строительными нормами </w:t>
            </w:r>
          </w:p>
        </w:tc>
        <w:tc>
          <w:tcPr>
            <w:tcW w:w="115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ед. </w:t>
            </w:r>
          </w:p>
        </w:tc>
        <w:tc>
          <w:tcPr>
            <w:tcW w:w="116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108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111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110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112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r>
      <w:tr w:rsidR="002F2F21" w:rsidRPr="00276EB4" w:rsidTr="0026343A">
        <w:tc>
          <w:tcPr>
            <w:tcW w:w="72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263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Подготовка зданий для дальнейшего проведения капитального ремонта</w:t>
            </w:r>
          </w:p>
        </w:tc>
        <w:tc>
          <w:tcPr>
            <w:tcW w:w="115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116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108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111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110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112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r>
    </w:tbl>
    <w:p w:rsidR="002F2F21" w:rsidRPr="00276EB4" w:rsidRDefault="002F2F21" w:rsidP="002F2F21">
      <w:pPr>
        <w:rPr>
          <w:rFonts w:ascii="Times New Roman" w:hAnsi="Times New Roman" w:cs="Times New Roman"/>
          <w:sz w:val="28"/>
          <w:szCs w:val="28"/>
        </w:rPr>
      </w:pPr>
    </w:p>
    <w:p w:rsidR="00B60DCB" w:rsidRDefault="00B60DCB" w:rsidP="0026343A">
      <w:pPr>
        <w:jc w:val="center"/>
        <w:rPr>
          <w:rFonts w:ascii="Times New Roman" w:hAnsi="Times New Roman" w:cs="Times New Roman"/>
          <w:sz w:val="28"/>
          <w:szCs w:val="28"/>
        </w:rPr>
      </w:pPr>
    </w:p>
    <w:p w:rsidR="00B60DCB" w:rsidRDefault="00B60DCB" w:rsidP="0026343A">
      <w:pPr>
        <w:jc w:val="center"/>
        <w:rPr>
          <w:rFonts w:ascii="Times New Roman" w:hAnsi="Times New Roman" w:cs="Times New Roman"/>
          <w:sz w:val="28"/>
          <w:szCs w:val="28"/>
        </w:rPr>
      </w:pPr>
    </w:p>
    <w:p w:rsidR="002F2F21" w:rsidRPr="00276EB4" w:rsidRDefault="002F2F21" w:rsidP="0026343A">
      <w:pPr>
        <w:jc w:val="center"/>
        <w:rPr>
          <w:rFonts w:ascii="Times New Roman" w:hAnsi="Times New Roman" w:cs="Times New Roman"/>
          <w:sz w:val="28"/>
          <w:szCs w:val="28"/>
        </w:rPr>
      </w:pPr>
      <w:r w:rsidRPr="00276EB4">
        <w:rPr>
          <w:rFonts w:ascii="Times New Roman" w:hAnsi="Times New Roman" w:cs="Times New Roman"/>
          <w:sz w:val="28"/>
          <w:szCs w:val="28"/>
        </w:rPr>
        <w:lastRenderedPageBreak/>
        <w:t>Ожидаемые результаты</w:t>
      </w:r>
    </w:p>
    <w:p w:rsidR="002F2F21" w:rsidRPr="00276EB4" w:rsidRDefault="002F2F21" w:rsidP="002F2F21">
      <w:pPr>
        <w:rPr>
          <w:rFonts w:ascii="Times New Roman" w:hAnsi="Times New Roman" w:cs="Times New Roman"/>
          <w:sz w:val="28"/>
          <w:szCs w:val="28"/>
        </w:rPr>
      </w:pPr>
    </w:p>
    <w:p w:rsidR="002F2F21" w:rsidRPr="00276EB4" w:rsidRDefault="002F2F21" w:rsidP="00276EB4">
      <w:pPr>
        <w:jc w:val="center"/>
        <w:rPr>
          <w:rFonts w:ascii="Times New Roman" w:hAnsi="Times New Roman" w:cs="Times New Roman"/>
          <w:sz w:val="28"/>
          <w:szCs w:val="28"/>
        </w:rPr>
      </w:pPr>
      <w:r w:rsidRPr="00276EB4">
        <w:rPr>
          <w:rFonts w:ascii="Times New Roman" w:hAnsi="Times New Roman" w:cs="Times New Roman"/>
          <w:sz w:val="28"/>
          <w:szCs w:val="28"/>
        </w:rPr>
        <w:t>Повышение качества и доступности предлагаемых услуг;</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благоприятных условий для творческой деятельности, освоение новых форм и направлений культурной деятельности;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Приведение 4 зданий учреждений культуры (Сосновский, Малышевский, Михайловский, Каминский СДК) в соответствие с санитарными и строительными нормами;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Подготовка 6 зданий (Тайманихский СК, Куделинский СДК, Болотновский СДК, Острецовский СДК, РДК «Лидер», Сосновский СДК, Малышевский СДК, Михайловский СДК, Каминский СДК) для дальнейшего проведения капитального ремонта;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Улучшение показателей предоставления муниципальной услуги в сфере культуры. </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6.3. Основные мероприятия и ресурсное обеспечение программы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Таблица 2 </w:t>
      </w:r>
    </w:p>
    <w:p w:rsidR="002F2F21" w:rsidRPr="00276EB4" w:rsidRDefault="002F2F21" w:rsidP="002F2F21">
      <w:pPr>
        <w:rPr>
          <w:rFonts w:ascii="Times New Roman" w:hAnsi="Times New Roman" w:cs="Times New Roman"/>
          <w:sz w:val="28"/>
          <w:szCs w:val="28"/>
        </w:rPr>
      </w:pPr>
    </w:p>
    <w:tbl>
      <w:tblPr>
        <w:tblW w:w="11445" w:type="dxa"/>
        <w:tblInd w:w="-743" w:type="dxa"/>
        <w:tblLayout w:type="fixed"/>
        <w:tblLook w:val="04A0"/>
      </w:tblPr>
      <w:tblGrid>
        <w:gridCol w:w="559"/>
        <w:gridCol w:w="3265"/>
        <w:gridCol w:w="1719"/>
        <w:gridCol w:w="1080"/>
        <w:gridCol w:w="1080"/>
        <w:gridCol w:w="1080"/>
        <w:gridCol w:w="1080"/>
        <w:gridCol w:w="764"/>
        <w:gridCol w:w="10"/>
        <w:gridCol w:w="808"/>
      </w:tblGrid>
      <w:tr w:rsidR="002F2F21" w:rsidRPr="00276EB4" w:rsidTr="0026343A">
        <w:tc>
          <w:tcPr>
            <w:tcW w:w="5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tc>
        <w:tc>
          <w:tcPr>
            <w:tcW w:w="326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Наименование мероприятия/Источник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ресурсного обеспечения</w:t>
            </w:r>
          </w:p>
        </w:tc>
        <w:tc>
          <w:tcPr>
            <w:tcW w:w="172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2015г.</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2016г.</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2017г.</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2018г.</w:t>
            </w:r>
          </w:p>
        </w:tc>
        <w:tc>
          <w:tcPr>
            <w:tcW w:w="774"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2019г.</w:t>
            </w:r>
          </w:p>
        </w:tc>
        <w:tc>
          <w:tcPr>
            <w:tcW w:w="80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2020г.</w:t>
            </w:r>
          </w:p>
        </w:tc>
      </w:tr>
      <w:tr w:rsidR="002F2F21" w:rsidRPr="00276EB4" w:rsidTr="0026343A">
        <w:tc>
          <w:tcPr>
            <w:tcW w:w="3828"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172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210,4</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2555,6</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3828"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72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3828"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tc>
        <w:tc>
          <w:tcPr>
            <w:tcW w:w="172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10,4</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1505,6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3828"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72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1050,0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3828"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72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3828"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внебюджетные средства</w:t>
            </w:r>
          </w:p>
        </w:tc>
        <w:tc>
          <w:tcPr>
            <w:tcW w:w="172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56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326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Капитальный и текущий ремонт учреждений культуры: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ремонт малого зала РДК «Лидер» МУК РСКО</w:t>
            </w:r>
          </w:p>
        </w:tc>
        <w:tc>
          <w:tcPr>
            <w:tcW w:w="172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строительства и архитектуры,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отдел культуры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10,4</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1505,6</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1205,6</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3828"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326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ремонт кровли Филисовского СДК МУК РСКО</w:t>
            </w:r>
          </w:p>
        </w:tc>
        <w:tc>
          <w:tcPr>
            <w:tcW w:w="1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3828"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326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3828"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326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tc>
        <w:tc>
          <w:tcPr>
            <w:tcW w:w="1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10,4</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1505,6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3828"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326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3828"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326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3828"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326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56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326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Укрепление материально-технической базы муниципальных учреждений культуры: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крыльца, цоколя, замена окон на пластиковые стеклопакеты в Публичной библиотеке МУК ЦБС;</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-ремонтные работы кровли здания РДК </w:t>
            </w:r>
            <w:r w:rsidRPr="00276EB4">
              <w:rPr>
                <w:rFonts w:ascii="Times New Roman" w:hAnsi="Times New Roman" w:cs="Times New Roman"/>
                <w:sz w:val="28"/>
                <w:szCs w:val="28"/>
              </w:rPr>
              <w:lastRenderedPageBreak/>
              <w:t>«Лидер» МУК РСКО</w:t>
            </w:r>
          </w:p>
        </w:tc>
        <w:tc>
          <w:tcPr>
            <w:tcW w:w="172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Отдел культуры, отдел строительства и архитектуры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08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1050,0</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1050,0</w:t>
            </w:r>
          </w:p>
        </w:tc>
        <w:tc>
          <w:tcPr>
            <w:tcW w:w="108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764"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818" w:type="dxa"/>
            <w:gridSpan w:val="2"/>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3828"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326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3828"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326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tc>
        <w:tc>
          <w:tcPr>
            <w:tcW w:w="1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3828"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326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r w:rsidR="002F2F21" w:rsidRPr="00276EB4" w:rsidTr="0026343A">
        <w:tc>
          <w:tcPr>
            <w:tcW w:w="3828"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326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7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818"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r>
    </w:tbl>
    <w:p w:rsidR="002F2F21" w:rsidRPr="00276EB4" w:rsidRDefault="002F2F21" w:rsidP="002F2F21">
      <w:pPr>
        <w:rPr>
          <w:rFonts w:ascii="Times New Roman" w:hAnsi="Times New Roman" w:cs="Times New Roman"/>
          <w:sz w:val="28"/>
          <w:szCs w:val="28"/>
        </w:rPr>
      </w:pPr>
    </w:p>
    <w:p w:rsidR="002F2F21" w:rsidRPr="00276EB4" w:rsidRDefault="002F2F21" w:rsidP="0026343A">
      <w:pPr>
        <w:jc w:val="right"/>
        <w:rPr>
          <w:rFonts w:ascii="Times New Roman" w:hAnsi="Times New Roman" w:cs="Times New Roman"/>
          <w:sz w:val="28"/>
          <w:szCs w:val="28"/>
        </w:rPr>
      </w:pP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Приложение 6</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 к муниципальной программе</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                                                  Родниковского муниципального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 xml:space="preserve">района  «Развитие культуры </w:t>
      </w:r>
    </w:p>
    <w:p w:rsidR="002F2F21" w:rsidRPr="00276EB4" w:rsidRDefault="002F2F21" w:rsidP="0026343A">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26343A">
      <w:pPr>
        <w:jc w:val="right"/>
        <w:rPr>
          <w:rFonts w:ascii="Times New Roman" w:hAnsi="Times New Roman" w:cs="Times New Roman"/>
          <w:sz w:val="28"/>
          <w:szCs w:val="28"/>
        </w:rPr>
      </w:pPr>
    </w:p>
    <w:p w:rsidR="002F2F21" w:rsidRPr="00276EB4" w:rsidRDefault="002F2F21" w:rsidP="00C262D1">
      <w:pPr>
        <w:jc w:val="center"/>
        <w:rPr>
          <w:rFonts w:ascii="Times New Roman" w:hAnsi="Times New Roman" w:cs="Times New Roman"/>
          <w:b/>
          <w:sz w:val="28"/>
          <w:szCs w:val="28"/>
        </w:rPr>
      </w:pPr>
      <w:r w:rsidRPr="00276EB4">
        <w:rPr>
          <w:rFonts w:ascii="Times New Roman" w:hAnsi="Times New Roman" w:cs="Times New Roman"/>
          <w:b/>
          <w:sz w:val="28"/>
          <w:szCs w:val="28"/>
        </w:rPr>
        <w:t>Подпрограмма</w:t>
      </w:r>
    </w:p>
    <w:p w:rsidR="002F2F21" w:rsidRPr="00276EB4" w:rsidRDefault="002F2F21" w:rsidP="0026343A">
      <w:pPr>
        <w:jc w:val="center"/>
        <w:rPr>
          <w:rFonts w:ascii="Times New Roman" w:hAnsi="Times New Roman" w:cs="Times New Roman"/>
          <w:b/>
          <w:sz w:val="28"/>
          <w:szCs w:val="28"/>
        </w:rPr>
      </w:pPr>
      <w:r w:rsidRPr="00276EB4">
        <w:rPr>
          <w:rFonts w:ascii="Times New Roman" w:hAnsi="Times New Roman" w:cs="Times New Roman"/>
          <w:b/>
          <w:sz w:val="28"/>
          <w:szCs w:val="28"/>
        </w:rPr>
        <w:t>«Социально - значимые общерайонные мероприятия»</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 Паспорт подпрограммы</w:t>
      </w:r>
    </w:p>
    <w:p w:rsidR="002F2F21" w:rsidRPr="00276EB4" w:rsidRDefault="002F2F21" w:rsidP="002F2F21">
      <w:pPr>
        <w:rPr>
          <w:rFonts w:ascii="Times New Roman" w:hAnsi="Times New Roman" w:cs="Times New Roman"/>
          <w:sz w:val="28"/>
          <w:szCs w:val="28"/>
        </w:rPr>
      </w:pPr>
    </w:p>
    <w:tbl>
      <w:tblPr>
        <w:tblW w:w="0" w:type="auto"/>
        <w:tblInd w:w="-30" w:type="dxa"/>
        <w:tblLayout w:type="fixed"/>
        <w:tblLook w:val="04A0"/>
      </w:tblPr>
      <w:tblGrid>
        <w:gridCol w:w="2448"/>
        <w:gridCol w:w="7980"/>
      </w:tblGrid>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Социально - значимые общерайонные мероприятия</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 реализации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 2020 гг.</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Отдел социальной сферы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по делам молодежи и спорту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Организационный отдел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образования администрации муниципального образования «Родниковский муниципальный район»</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Цели  подпрограммы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Сохранение достигнутых объемов проводимых культурно-массовых мероприятий</w:t>
            </w:r>
          </w:p>
        </w:tc>
      </w:tr>
      <w:tr w:rsidR="002F2F21" w:rsidRPr="00276EB4" w:rsidTr="0026343A">
        <w:tc>
          <w:tcPr>
            <w:tcW w:w="24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Объем ресурсного обеспечения программы</w:t>
            </w:r>
          </w:p>
        </w:tc>
        <w:tc>
          <w:tcPr>
            <w:tcW w:w="798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1988,0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 том числе: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 – 1988,0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2015 год - 413,0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2016 год – 315,0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- 315,0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- 315,0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- 315,0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315,0 тыс. руб.</w:t>
            </w:r>
          </w:p>
        </w:tc>
      </w:tr>
    </w:tbl>
    <w:p w:rsidR="002F2F21" w:rsidRPr="00276EB4" w:rsidRDefault="002F2F21" w:rsidP="002F2F21">
      <w:pPr>
        <w:rPr>
          <w:rFonts w:ascii="Times New Roman" w:hAnsi="Times New Roman" w:cs="Times New Roman"/>
          <w:sz w:val="28"/>
          <w:szCs w:val="28"/>
        </w:rPr>
      </w:pPr>
    </w:p>
    <w:p w:rsidR="002F2F21" w:rsidRPr="00276EB4" w:rsidRDefault="002F2F21" w:rsidP="00276EB4">
      <w:pPr>
        <w:jc w:val="center"/>
        <w:rPr>
          <w:rFonts w:ascii="Times New Roman" w:hAnsi="Times New Roman" w:cs="Times New Roman"/>
          <w:sz w:val="28"/>
          <w:szCs w:val="28"/>
        </w:rPr>
      </w:pPr>
      <w:r w:rsidRPr="00276EB4">
        <w:rPr>
          <w:rFonts w:ascii="Times New Roman" w:hAnsi="Times New Roman" w:cs="Times New Roman"/>
          <w:sz w:val="28"/>
          <w:szCs w:val="28"/>
        </w:rPr>
        <w:t>7.2. Целевые индикаторы (показатели) и</w:t>
      </w:r>
    </w:p>
    <w:p w:rsidR="002F2F21" w:rsidRPr="00276EB4" w:rsidRDefault="002F2F21" w:rsidP="00276EB4">
      <w:pPr>
        <w:jc w:val="center"/>
        <w:rPr>
          <w:rFonts w:ascii="Times New Roman" w:hAnsi="Times New Roman" w:cs="Times New Roman"/>
          <w:sz w:val="28"/>
          <w:szCs w:val="28"/>
        </w:rPr>
      </w:pPr>
      <w:r w:rsidRPr="00276EB4">
        <w:rPr>
          <w:rFonts w:ascii="Times New Roman" w:hAnsi="Times New Roman" w:cs="Times New Roman"/>
          <w:sz w:val="28"/>
          <w:szCs w:val="28"/>
        </w:rPr>
        <w:t>ожидаемые результаты реализации Программы</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Сведения о целевых индикаторах (показателях) реализации подпрограммы</w:t>
      </w:r>
    </w:p>
    <w:p w:rsidR="00B60DCB" w:rsidRDefault="00B60DCB" w:rsidP="00276EB4">
      <w:pPr>
        <w:jc w:val="right"/>
        <w:rPr>
          <w:rFonts w:ascii="Times New Roman" w:hAnsi="Times New Roman" w:cs="Times New Roman"/>
          <w:sz w:val="28"/>
          <w:szCs w:val="28"/>
        </w:rPr>
      </w:pPr>
    </w:p>
    <w:p w:rsidR="00B60DCB" w:rsidRDefault="00B60DCB" w:rsidP="00276EB4">
      <w:pPr>
        <w:jc w:val="right"/>
        <w:rPr>
          <w:rFonts w:ascii="Times New Roman" w:hAnsi="Times New Roman" w:cs="Times New Roman"/>
          <w:sz w:val="28"/>
          <w:szCs w:val="28"/>
        </w:rPr>
      </w:pPr>
    </w:p>
    <w:p w:rsidR="00B60DCB" w:rsidRDefault="00B60DCB" w:rsidP="00276EB4">
      <w:pPr>
        <w:jc w:val="right"/>
        <w:rPr>
          <w:rFonts w:ascii="Times New Roman" w:hAnsi="Times New Roman" w:cs="Times New Roman"/>
          <w:sz w:val="28"/>
          <w:szCs w:val="28"/>
        </w:rPr>
      </w:pPr>
    </w:p>
    <w:p w:rsidR="002F2F21" w:rsidRPr="00276EB4" w:rsidRDefault="002F2F21" w:rsidP="00276EB4">
      <w:pPr>
        <w:jc w:val="right"/>
        <w:rPr>
          <w:rFonts w:ascii="Times New Roman" w:hAnsi="Times New Roman" w:cs="Times New Roman"/>
          <w:sz w:val="28"/>
          <w:szCs w:val="28"/>
        </w:rPr>
      </w:pPr>
      <w:r w:rsidRPr="00276EB4">
        <w:rPr>
          <w:rFonts w:ascii="Times New Roman" w:hAnsi="Times New Roman" w:cs="Times New Roman"/>
          <w:sz w:val="28"/>
          <w:szCs w:val="28"/>
        </w:rPr>
        <w:lastRenderedPageBreak/>
        <w:t>Таблица 1</w:t>
      </w:r>
    </w:p>
    <w:tbl>
      <w:tblPr>
        <w:tblW w:w="11280" w:type="dxa"/>
        <w:tblInd w:w="-601" w:type="dxa"/>
        <w:tblLayout w:type="fixed"/>
        <w:tblLook w:val="04A0"/>
      </w:tblPr>
      <w:tblGrid>
        <w:gridCol w:w="721"/>
        <w:gridCol w:w="3406"/>
        <w:gridCol w:w="905"/>
        <w:gridCol w:w="1071"/>
        <w:gridCol w:w="1080"/>
        <w:gridCol w:w="1076"/>
        <w:gridCol w:w="948"/>
        <w:gridCol w:w="1004"/>
        <w:gridCol w:w="1069"/>
      </w:tblGrid>
      <w:tr w:rsidR="002F2F21" w:rsidRPr="00276EB4" w:rsidTr="0026343A">
        <w:tc>
          <w:tcPr>
            <w:tcW w:w="720" w:type="dxa"/>
            <w:vMerge w:val="restart"/>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p w:rsidR="002F2F21" w:rsidRPr="00276EB4" w:rsidRDefault="002F2F21" w:rsidP="002F2F21">
            <w:pPr>
              <w:rPr>
                <w:rFonts w:ascii="Times New Roman" w:hAnsi="Times New Roman" w:cs="Times New Roman"/>
                <w:sz w:val="28"/>
                <w:szCs w:val="28"/>
              </w:rPr>
            </w:pPr>
          </w:p>
        </w:tc>
        <w:tc>
          <w:tcPr>
            <w:tcW w:w="3404"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904" w:type="dxa"/>
            <w:vMerge w:val="restart"/>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p w:rsidR="002F2F21" w:rsidRPr="00276EB4" w:rsidRDefault="002F2F21" w:rsidP="002F2F21">
            <w:pPr>
              <w:rPr>
                <w:rFonts w:ascii="Times New Roman" w:hAnsi="Times New Roman" w:cs="Times New Roman"/>
                <w:sz w:val="28"/>
                <w:szCs w:val="28"/>
              </w:rPr>
            </w:pPr>
          </w:p>
        </w:tc>
        <w:tc>
          <w:tcPr>
            <w:tcW w:w="6248" w:type="dxa"/>
            <w:gridSpan w:val="6"/>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Значения целевых индикаторов (показателей)</w:t>
            </w:r>
          </w:p>
        </w:tc>
      </w:tr>
      <w:tr w:rsidR="002F2F21" w:rsidRPr="00276EB4" w:rsidTr="0026343A">
        <w:trPr>
          <w:trHeight w:val="353"/>
        </w:trPr>
        <w:tc>
          <w:tcPr>
            <w:tcW w:w="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340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0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2015г.</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2016г.</w:t>
            </w:r>
          </w:p>
        </w:tc>
        <w:tc>
          <w:tcPr>
            <w:tcW w:w="10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2017г.</w:t>
            </w:r>
          </w:p>
        </w:tc>
        <w:tc>
          <w:tcPr>
            <w:tcW w:w="9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2018г</w:t>
            </w:r>
          </w:p>
        </w:tc>
        <w:tc>
          <w:tcPr>
            <w:tcW w:w="100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2019г.</w:t>
            </w:r>
          </w:p>
        </w:tc>
        <w:tc>
          <w:tcPr>
            <w:tcW w:w="1069"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2020г.</w:t>
            </w:r>
          </w:p>
        </w:tc>
      </w:tr>
      <w:tr w:rsidR="002F2F21" w:rsidRPr="00276EB4" w:rsidTr="0026343A">
        <w:trPr>
          <w:trHeight w:val="918"/>
        </w:trPr>
        <w:tc>
          <w:tcPr>
            <w:tcW w:w="72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340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Проведение социально-значимых общерайонных мероприятий  </w:t>
            </w:r>
          </w:p>
        </w:tc>
        <w:tc>
          <w:tcPr>
            <w:tcW w:w="90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10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46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w:t>
            </w:r>
          </w:p>
        </w:tc>
        <w:tc>
          <w:tcPr>
            <w:tcW w:w="10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46 </w:t>
            </w:r>
          </w:p>
        </w:tc>
        <w:tc>
          <w:tcPr>
            <w:tcW w:w="9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46 </w:t>
            </w:r>
          </w:p>
        </w:tc>
        <w:tc>
          <w:tcPr>
            <w:tcW w:w="100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46 </w:t>
            </w:r>
          </w:p>
        </w:tc>
        <w:tc>
          <w:tcPr>
            <w:tcW w:w="1069"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w:t>
            </w:r>
          </w:p>
        </w:tc>
      </w:tr>
      <w:tr w:rsidR="002F2F21" w:rsidRPr="00276EB4" w:rsidTr="0026343A">
        <w:tc>
          <w:tcPr>
            <w:tcW w:w="72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340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Увеличение доли детей, привлекаемых к участию в культурно-досуговых мероприятиях, в общем числе детей</w:t>
            </w:r>
          </w:p>
        </w:tc>
        <w:tc>
          <w:tcPr>
            <w:tcW w:w="90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62</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62</w:t>
            </w:r>
          </w:p>
        </w:tc>
        <w:tc>
          <w:tcPr>
            <w:tcW w:w="10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63</w:t>
            </w:r>
          </w:p>
        </w:tc>
        <w:tc>
          <w:tcPr>
            <w:tcW w:w="9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64</w:t>
            </w:r>
          </w:p>
        </w:tc>
        <w:tc>
          <w:tcPr>
            <w:tcW w:w="100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65</w:t>
            </w:r>
          </w:p>
        </w:tc>
        <w:tc>
          <w:tcPr>
            <w:tcW w:w="1069"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65</w:t>
            </w:r>
          </w:p>
        </w:tc>
      </w:tr>
      <w:tr w:rsidR="002F2F21" w:rsidRPr="00276EB4" w:rsidTr="0026343A">
        <w:tc>
          <w:tcPr>
            <w:tcW w:w="72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340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Увеличение численности участников платных и бесплатных культурно-досуговых мероприятий</w:t>
            </w:r>
          </w:p>
        </w:tc>
        <w:tc>
          <w:tcPr>
            <w:tcW w:w="90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7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tc>
        <w:tc>
          <w:tcPr>
            <w:tcW w:w="10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w:t>
            </w:r>
          </w:p>
        </w:tc>
        <w:tc>
          <w:tcPr>
            <w:tcW w:w="94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c>
          <w:tcPr>
            <w:tcW w:w="100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w:t>
            </w:r>
          </w:p>
        </w:tc>
        <w:tc>
          <w:tcPr>
            <w:tcW w:w="1069"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w:t>
            </w:r>
          </w:p>
        </w:tc>
      </w:tr>
    </w:tbl>
    <w:p w:rsidR="002F2F21" w:rsidRPr="00276EB4" w:rsidRDefault="002F2F21" w:rsidP="00B60DCB">
      <w:pPr>
        <w:jc w:val="center"/>
        <w:rPr>
          <w:rFonts w:ascii="Times New Roman" w:hAnsi="Times New Roman" w:cs="Times New Roman"/>
          <w:sz w:val="28"/>
          <w:szCs w:val="28"/>
        </w:rPr>
      </w:pPr>
      <w:r w:rsidRPr="00276EB4">
        <w:rPr>
          <w:rFonts w:ascii="Times New Roman" w:hAnsi="Times New Roman" w:cs="Times New Roman"/>
          <w:sz w:val="28"/>
          <w:szCs w:val="28"/>
        </w:rPr>
        <w:t>Ожидаемые результаты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Благодаря реализации подпрограммы планируется сохранить достигнутый уровень культурно-массовой работы, что должно выражаться в организации не менее 46 социально-значимых общерайонных мероприятий, увеличении количества посетителей культурно-массовых мероприятий.</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7.3. Основные мероприятия и ресурсное обеспечение подпрограммы</w:t>
      </w:r>
    </w:p>
    <w:p w:rsidR="002F2F21" w:rsidRPr="00276EB4" w:rsidRDefault="002F2F21" w:rsidP="00276EB4">
      <w:pPr>
        <w:jc w:val="right"/>
        <w:rPr>
          <w:rFonts w:ascii="Times New Roman" w:hAnsi="Times New Roman" w:cs="Times New Roman"/>
          <w:sz w:val="28"/>
          <w:szCs w:val="28"/>
        </w:rPr>
      </w:pPr>
      <w:r w:rsidRPr="00276EB4">
        <w:rPr>
          <w:rFonts w:ascii="Times New Roman" w:hAnsi="Times New Roman" w:cs="Times New Roman"/>
          <w:sz w:val="28"/>
          <w:szCs w:val="28"/>
        </w:rPr>
        <w:t xml:space="preserve">Таблица 2 </w:t>
      </w:r>
    </w:p>
    <w:p w:rsidR="002F2F21" w:rsidRPr="00276EB4" w:rsidRDefault="002F2F21" w:rsidP="002F2F21">
      <w:pPr>
        <w:rPr>
          <w:rFonts w:ascii="Times New Roman" w:hAnsi="Times New Roman" w:cs="Times New Roman"/>
          <w:sz w:val="28"/>
          <w:szCs w:val="28"/>
        </w:rPr>
      </w:pPr>
    </w:p>
    <w:tbl>
      <w:tblPr>
        <w:tblW w:w="11265" w:type="dxa"/>
        <w:tblInd w:w="-601" w:type="dxa"/>
        <w:tblLayout w:type="fixed"/>
        <w:tblLook w:val="04A0"/>
      </w:tblPr>
      <w:tblGrid>
        <w:gridCol w:w="561"/>
        <w:gridCol w:w="2982"/>
        <w:gridCol w:w="1439"/>
        <w:gridCol w:w="1111"/>
        <w:gridCol w:w="1107"/>
        <w:gridCol w:w="1079"/>
        <w:gridCol w:w="1051"/>
        <w:gridCol w:w="967"/>
        <w:gridCol w:w="45"/>
        <w:gridCol w:w="923"/>
      </w:tblGrid>
      <w:tr w:rsidR="002F2F21" w:rsidRPr="00276EB4" w:rsidTr="0026343A">
        <w:tc>
          <w:tcPr>
            <w:tcW w:w="5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tc>
        <w:tc>
          <w:tcPr>
            <w:tcW w:w="29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/Источник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ресурсного обеспечения</w:t>
            </w:r>
          </w:p>
        </w:tc>
        <w:tc>
          <w:tcPr>
            <w:tcW w:w="144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111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2015г.</w:t>
            </w:r>
          </w:p>
        </w:tc>
        <w:tc>
          <w:tcPr>
            <w:tcW w:w="1108"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w:t>
            </w:r>
          </w:p>
        </w:tc>
        <w:tc>
          <w:tcPr>
            <w:tcW w:w="105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w:t>
            </w:r>
          </w:p>
        </w:tc>
        <w:tc>
          <w:tcPr>
            <w:tcW w:w="1012" w:type="dxa"/>
            <w:gridSpan w:val="2"/>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2019г.</w:t>
            </w:r>
          </w:p>
        </w:tc>
        <w:tc>
          <w:tcPr>
            <w:tcW w:w="923"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2020г.</w:t>
            </w:r>
          </w:p>
        </w:tc>
      </w:tr>
      <w:tr w:rsidR="002F2F21" w:rsidRPr="00276EB4" w:rsidTr="0026343A">
        <w:tc>
          <w:tcPr>
            <w:tcW w:w="3544"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Подпрограмма, всего</w:t>
            </w:r>
          </w:p>
        </w:tc>
        <w:tc>
          <w:tcPr>
            <w:tcW w:w="144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11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413,0</w:t>
            </w:r>
          </w:p>
        </w:tc>
        <w:tc>
          <w:tcPr>
            <w:tcW w:w="11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c>
          <w:tcPr>
            <w:tcW w:w="108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c>
          <w:tcPr>
            <w:tcW w:w="105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c>
          <w:tcPr>
            <w:tcW w:w="968" w:type="dxa"/>
            <w:gridSpan w:val="2"/>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r>
      <w:tr w:rsidR="002F2F21" w:rsidRPr="00276EB4" w:rsidTr="0026343A">
        <w:tc>
          <w:tcPr>
            <w:tcW w:w="3544"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44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11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413,0</w:t>
            </w:r>
          </w:p>
        </w:tc>
        <w:tc>
          <w:tcPr>
            <w:tcW w:w="11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c>
          <w:tcPr>
            <w:tcW w:w="108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c>
          <w:tcPr>
            <w:tcW w:w="105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c>
          <w:tcPr>
            <w:tcW w:w="968" w:type="dxa"/>
            <w:gridSpan w:val="2"/>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r>
      <w:tr w:rsidR="002F2F21" w:rsidRPr="00276EB4" w:rsidTr="0026343A">
        <w:tc>
          <w:tcPr>
            <w:tcW w:w="3544"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44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112"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108"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052"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967" w:type="dxa"/>
            <w:tcBorders>
              <w:top w:val="single" w:sz="4" w:space="0" w:color="000000"/>
              <w:left w:val="single" w:sz="4" w:space="0" w:color="000000"/>
              <w:bottom w:val="single" w:sz="4" w:space="0" w:color="000000"/>
              <w:right w:val="single" w:sz="4" w:space="0" w:color="000000"/>
            </w:tcBorders>
            <w:vAlign w:val="center"/>
          </w:tcPr>
          <w:p w:rsidR="002F2F21" w:rsidRPr="00276EB4" w:rsidRDefault="002F2F21" w:rsidP="002F2F21">
            <w:pPr>
              <w:rPr>
                <w:rFonts w:ascii="Times New Roman" w:hAnsi="Times New Roman" w:cs="Times New Roman"/>
                <w:sz w:val="28"/>
                <w:szCs w:val="28"/>
              </w:rPr>
            </w:pPr>
          </w:p>
        </w:tc>
        <w:tc>
          <w:tcPr>
            <w:tcW w:w="968" w:type="dxa"/>
            <w:gridSpan w:val="2"/>
            <w:tcBorders>
              <w:top w:val="single" w:sz="4" w:space="0" w:color="000000"/>
              <w:left w:val="single" w:sz="4" w:space="0" w:color="000000"/>
              <w:bottom w:val="single" w:sz="4" w:space="0" w:color="000000"/>
              <w:right w:val="single" w:sz="4" w:space="0" w:color="000000"/>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c>
          <w:tcPr>
            <w:tcW w:w="3544"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-средства федерального бюджета</w:t>
            </w:r>
          </w:p>
        </w:tc>
        <w:tc>
          <w:tcPr>
            <w:tcW w:w="144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112"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108"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052"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967" w:type="dxa"/>
            <w:tcBorders>
              <w:top w:val="single" w:sz="4" w:space="0" w:color="000000"/>
              <w:left w:val="single" w:sz="4" w:space="0" w:color="000000"/>
              <w:bottom w:val="single" w:sz="4" w:space="0" w:color="000000"/>
              <w:right w:val="single" w:sz="4" w:space="0" w:color="000000"/>
            </w:tcBorders>
            <w:vAlign w:val="center"/>
          </w:tcPr>
          <w:p w:rsidR="002F2F21" w:rsidRPr="00276EB4" w:rsidRDefault="002F2F21" w:rsidP="002F2F21">
            <w:pPr>
              <w:rPr>
                <w:rFonts w:ascii="Times New Roman" w:hAnsi="Times New Roman" w:cs="Times New Roman"/>
                <w:sz w:val="28"/>
                <w:szCs w:val="28"/>
              </w:rPr>
            </w:pPr>
          </w:p>
        </w:tc>
        <w:tc>
          <w:tcPr>
            <w:tcW w:w="968" w:type="dxa"/>
            <w:gridSpan w:val="2"/>
            <w:tcBorders>
              <w:top w:val="single" w:sz="4" w:space="0" w:color="000000"/>
              <w:left w:val="single" w:sz="4" w:space="0" w:color="000000"/>
              <w:bottom w:val="single" w:sz="4" w:space="0" w:color="000000"/>
              <w:right w:val="single" w:sz="4" w:space="0" w:color="000000"/>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c>
          <w:tcPr>
            <w:tcW w:w="3544"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средства</w:t>
            </w:r>
          </w:p>
        </w:tc>
        <w:tc>
          <w:tcPr>
            <w:tcW w:w="144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112"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108"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052"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967" w:type="dxa"/>
            <w:tcBorders>
              <w:top w:val="single" w:sz="4" w:space="0" w:color="000000"/>
              <w:left w:val="single" w:sz="4" w:space="0" w:color="000000"/>
              <w:bottom w:val="single" w:sz="4" w:space="0" w:color="000000"/>
              <w:right w:val="single" w:sz="4" w:space="0" w:color="000000"/>
            </w:tcBorders>
            <w:vAlign w:val="center"/>
          </w:tcPr>
          <w:p w:rsidR="002F2F21" w:rsidRPr="00276EB4" w:rsidRDefault="002F2F21" w:rsidP="002F2F21">
            <w:pPr>
              <w:rPr>
                <w:rFonts w:ascii="Times New Roman" w:hAnsi="Times New Roman" w:cs="Times New Roman"/>
                <w:sz w:val="28"/>
                <w:szCs w:val="28"/>
              </w:rPr>
            </w:pPr>
          </w:p>
        </w:tc>
        <w:tc>
          <w:tcPr>
            <w:tcW w:w="968" w:type="dxa"/>
            <w:gridSpan w:val="2"/>
            <w:tcBorders>
              <w:top w:val="single" w:sz="4" w:space="0" w:color="000000"/>
              <w:left w:val="single" w:sz="4" w:space="0" w:color="000000"/>
              <w:bottom w:val="single" w:sz="4" w:space="0" w:color="000000"/>
              <w:right w:val="single" w:sz="4" w:space="0" w:color="000000"/>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826"/>
        </w:trPr>
        <w:tc>
          <w:tcPr>
            <w:tcW w:w="56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29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всего</w:t>
            </w:r>
          </w:p>
        </w:tc>
        <w:tc>
          <w:tcPr>
            <w:tcW w:w="144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w:t>
            </w:r>
          </w:p>
        </w:tc>
        <w:tc>
          <w:tcPr>
            <w:tcW w:w="1112" w:type="dxa"/>
            <w:tcBorders>
              <w:top w:val="single" w:sz="4" w:space="0" w:color="000000"/>
              <w:left w:val="single" w:sz="4" w:space="0" w:color="000000"/>
              <w:bottom w:val="single" w:sz="4" w:space="0" w:color="000000"/>
              <w:right w:val="nil"/>
            </w:tcBorders>
            <w:vAlign w:val="center"/>
          </w:tcPr>
          <w:p w:rsidR="00B60DCB" w:rsidRDefault="00B60DCB"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413,0</w:t>
            </w:r>
          </w:p>
          <w:p w:rsidR="002F2F21" w:rsidRPr="00276EB4" w:rsidRDefault="002F2F21" w:rsidP="002F2F21">
            <w:pPr>
              <w:rPr>
                <w:rFonts w:ascii="Times New Roman" w:hAnsi="Times New Roman" w:cs="Times New Roman"/>
                <w:sz w:val="28"/>
                <w:szCs w:val="28"/>
              </w:rPr>
            </w:pPr>
          </w:p>
        </w:tc>
        <w:tc>
          <w:tcPr>
            <w:tcW w:w="11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c>
          <w:tcPr>
            <w:tcW w:w="108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c>
          <w:tcPr>
            <w:tcW w:w="105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c>
          <w:tcPr>
            <w:tcW w:w="968" w:type="dxa"/>
            <w:gridSpan w:val="2"/>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r>
      <w:tr w:rsidR="002F2F21" w:rsidRPr="00276EB4" w:rsidTr="0026343A">
        <w:trPr>
          <w:trHeight w:val="221"/>
        </w:trPr>
        <w:tc>
          <w:tcPr>
            <w:tcW w:w="354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9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44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1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413,0</w:t>
            </w:r>
          </w:p>
        </w:tc>
        <w:tc>
          <w:tcPr>
            <w:tcW w:w="11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c>
          <w:tcPr>
            <w:tcW w:w="108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c>
          <w:tcPr>
            <w:tcW w:w="105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c>
          <w:tcPr>
            <w:tcW w:w="968" w:type="dxa"/>
            <w:gridSpan w:val="2"/>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315,0</w:t>
            </w:r>
          </w:p>
        </w:tc>
      </w:tr>
      <w:tr w:rsidR="002F2F21" w:rsidRPr="00276EB4" w:rsidTr="0026343A">
        <w:trPr>
          <w:trHeight w:val="401"/>
        </w:trPr>
        <w:tc>
          <w:tcPr>
            <w:tcW w:w="354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9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 том числе: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Отделы администрации</w:t>
            </w:r>
          </w:p>
        </w:tc>
        <w:tc>
          <w:tcPr>
            <w:tcW w:w="144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12"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207,0</w:t>
            </w:r>
          </w:p>
        </w:tc>
        <w:tc>
          <w:tcPr>
            <w:tcW w:w="1108"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105,0</w:t>
            </w:r>
          </w:p>
        </w:tc>
        <w:tc>
          <w:tcPr>
            <w:tcW w:w="108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132,5</w:t>
            </w:r>
          </w:p>
        </w:tc>
        <w:tc>
          <w:tcPr>
            <w:tcW w:w="1052"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132,5</w:t>
            </w:r>
          </w:p>
        </w:tc>
        <w:tc>
          <w:tcPr>
            <w:tcW w:w="967" w:type="dxa"/>
            <w:tcBorders>
              <w:top w:val="single" w:sz="4" w:space="0" w:color="000000"/>
              <w:left w:val="single" w:sz="4" w:space="0" w:color="000000"/>
              <w:bottom w:val="single" w:sz="4" w:space="0" w:color="000000"/>
              <w:right w:val="single" w:sz="4" w:space="0" w:color="000000"/>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132,5</w:t>
            </w:r>
          </w:p>
        </w:tc>
        <w:tc>
          <w:tcPr>
            <w:tcW w:w="968" w:type="dxa"/>
            <w:gridSpan w:val="2"/>
            <w:tcBorders>
              <w:top w:val="single" w:sz="4" w:space="0" w:color="000000"/>
              <w:left w:val="single" w:sz="4" w:space="0" w:color="000000"/>
              <w:bottom w:val="single" w:sz="4" w:space="0" w:color="000000"/>
              <w:right w:val="single" w:sz="4" w:space="0" w:color="000000"/>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132,5</w:t>
            </w:r>
          </w:p>
        </w:tc>
      </w:tr>
      <w:tr w:rsidR="002F2F21" w:rsidRPr="00276EB4" w:rsidTr="0026343A">
        <w:trPr>
          <w:trHeight w:val="173"/>
        </w:trPr>
        <w:tc>
          <w:tcPr>
            <w:tcW w:w="354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9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w:t>
            </w:r>
          </w:p>
        </w:tc>
        <w:tc>
          <w:tcPr>
            <w:tcW w:w="144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1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59,5</w:t>
            </w:r>
          </w:p>
        </w:tc>
        <w:tc>
          <w:tcPr>
            <w:tcW w:w="11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99,5</w:t>
            </w:r>
          </w:p>
        </w:tc>
        <w:tc>
          <w:tcPr>
            <w:tcW w:w="108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99,5</w:t>
            </w:r>
          </w:p>
        </w:tc>
        <w:tc>
          <w:tcPr>
            <w:tcW w:w="105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99,5</w:t>
            </w: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99,5</w:t>
            </w:r>
          </w:p>
        </w:tc>
        <w:tc>
          <w:tcPr>
            <w:tcW w:w="968" w:type="dxa"/>
            <w:gridSpan w:val="2"/>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99,5</w:t>
            </w:r>
          </w:p>
        </w:tc>
      </w:tr>
      <w:tr w:rsidR="002F2F21" w:rsidRPr="00276EB4" w:rsidTr="0026343A">
        <w:trPr>
          <w:trHeight w:val="173"/>
        </w:trPr>
        <w:tc>
          <w:tcPr>
            <w:tcW w:w="354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9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образования</w:t>
            </w:r>
          </w:p>
        </w:tc>
        <w:tc>
          <w:tcPr>
            <w:tcW w:w="144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1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47,0</w:t>
            </w:r>
          </w:p>
        </w:tc>
        <w:tc>
          <w:tcPr>
            <w:tcW w:w="11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51,0</w:t>
            </w:r>
          </w:p>
        </w:tc>
        <w:tc>
          <w:tcPr>
            <w:tcW w:w="108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51,0</w:t>
            </w:r>
          </w:p>
        </w:tc>
        <w:tc>
          <w:tcPr>
            <w:tcW w:w="105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51,0</w:t>
            </w: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51,0</w:t>
            </w:r>
          </w:p>
        </w:tc>
        <w:tc>
          <w:tcPr>
            <w:tcW w:w="968" w:type="dxa"/>
            <w:gridSpan w:val="2"/>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51,0</w:t>
            </w:r>
          </w:p>
        </w:tc>
      </w:tr>
      <w:tr w:rsidR="002F2F21" w:rsidRPr="00276EB4" w:rsidTr="0026343A">
        <w:trPr>
          <w:trHeight w:val="173"/>
        </w:trPr>
        <w:tc>
          <w:tcPr>
            <w:tcW w:w="354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9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Финансовое управление</w:t>
            </w:r>
          </w:p>
        </w:tc>
        <w:tc>
          <w:tcPr>
            <w:tcW w:w="144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1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99,5</w:t>
            </w:r>
          </w:p>
        </w:tc>
        <w:tc>
          <w:tcPr>
            <w:tcW w:w="11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59,5</w:t>
            </w:r>
          </w:p>
        </w:tc>
        <w:tc>
          <w:tcPr>
            <w:tcW w:w="108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32,0</w:t>
            </w:r>
          </w:p>
        </w:tc>
        <w:tc>
          <w:tcPr>
            <w:tcW w:w="105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32,0</w:t>
            </w: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32,0</w:t>
            </w:r>
          </w:p>
        </w:tc>
        <w:tc>
          <w:tcPr>
            <w:tcW w:w="968" w:type="dxa"/>
            <w:gridSpan w:val="2"/>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32,0</w:t>
            </w:r>
          </w:p>
        </w:tc>
      </w:tr>
      <w:tr w:rsidR="002F2F21" w:rsidRPr="00276EB4" w:rsidTr="0026343A">
        <w:trPr>
          <w:trHeight w:val="173"/>
        </w:trPr>
        <w:tc>
          <w:tcPr>
            <w:tcW w:w="354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9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44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1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1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05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968" w:type="dxa"/>
            <w:gridSpan w:val="2"/>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r w:rsidR="002F2F21" w:rsidRPr="00276EB4" w:rsidTr="0026343A">
        <w:trPr>
          <w:trHeight w:val="173"/>
        </w:trPr>
        <w:tc>
          <w:tcPr>
            <w:tcW w:w="354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9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44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1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1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05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968" w:type="dxa"/>
            <w:gridSpan w:val="2"/>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r w:rsidR="002F2F21" w:rsidRPr="00276EB4" w:rsidTr="0026343A">
        <w:trPr>
          <w:trHeight w:val="173"/>
        </w:trPr>
        <w:tc>
          <w:tcPr>
            <w:tcW w:w="354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98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44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1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10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105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968" w:type="dxa"/>
            <w:gridSpan w:val="2"/>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bl>
    <w:p w:rsidR="00B60DCB" w:rsidRDefault="00B60DCB" w:rsidP="002F2F21">
      <w:pPr>
        <w:rPr>
          <w:rFonts w:ascii="Times New Roman" w:hAnsi="Times New Roman" w:cs="Times New Roman"/>
          <w:sz w:val="28"/>
          <w:szCs w:val="28"/>
        </w:rPr>
      </w:pPr>
    </w:p>
    <w:p w:rsidR="00B60DCB" w:rsidRDefault="00B60DCB"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Календарный план проведения мероприятий, связанных с государственными праздниками, юбилейными и памятными датами утверждается муниципальным правовым актом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sectPr w:rsidR="002F2F21" w:rsidRPr="00276EB4">
          <w:footerReference w:type="default" r:id="rId9"/>
          <w:pgSz w:w="11906" w:h="16838"/>
          <w:pgMar w:top="851" w:right="567" w:bottom="1134" w:left="1134" w:header="720" w:footer="709" w:gutter="0"/>
          <w:cols w:space="720"/>
        </w:sectPr>
      </w:pP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lastRenderedPageBreak/>
        <w:t xml:space="preserve">Приложение 7 </w:t>
      </w: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к муниципальной программе</w:t>
      </w: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 xml:space="preserve">                                                  Родниковского муниципального </w:t>
      </w: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 xml:space="preserve">района  «Развитие культуры </w:t>
      </w: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b/>
          <w:sz w:val="28"/>
          <w:szCs w:val="28"/>
        </w:rPr>
      </w:pPr>
    </w:p>
    <w:p w:rsidR="002F2F21" w:rsidRPr="00276EB4" w:rsidRDefault="002F2F21" w:rsidP="00C262D1">
      <w:pPr>
        <w:jc w:val="center"/>
        <w:rPr>
          <w:rFonts w:ascii="Times New Roman" w:hAnsi="Times New Roman" w:cs="Times New Roman"/>
          <w:b/>
          <w:sz w:val="28"/>
          <w:szCs w:val="28"/>
        </w:rPr>
      </w:pPr>
      <w:r w:rsidRPr="00276EB4">
        <w:rPr>
          <w:rFonts w:ascii="Times New Roman" w:hAnsi="Times New Roman" w:cs="Times New Roman"/>
          <w:b/>
          <w:sz w:val="28"/>
          <w:szCs w:val="28"/>
        </w:rPr>
        <w:t>Подпрограмма</w:t>
      </w:r>
    </w:p>
    <w:p w:rsidR="002F2F21" w:rsidRPr="00276EB4" w:rsidRDefault="002F2F21" w:rsidP="00C262D1">
      <w:pPr>
        <w:jc w:val="center"/>
        <w:rPr>
          <w:rFonts w:ascii="Times New Roman" w:hAnsi="Times New Roman" w:cs="Times New Roman"/>
          <w:b/>
          <w:sz w:val="28"/>
          <w:szCs w:val="28"/>
        </w:rPr>
      </w:pPr>
      <w:r w:rsidRPr="00276EB4">
        <w:rPr>
          <w:rFonts w:ascii="Times New Roman" w:hAnsi="Times New Roman" w:cs="Times New Roman"/>
          <w:b/>
          <w:sz w:val="28"/>
          <w:szCs w:val="28"/>
        </w:rPr>
        <w:t>«Информационная среда»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8.1. Паспорт подпрограммы</w:t>
      </w:r>
    </w:p>
    <w:p w:rsidR="002F2F21" w:rsidRPr="00276EB4" w:rsidRDefault="002F2F21" w:rsidP="002F2F21">
      <w:pPr>
        <w:rPr>
          <w:rFonts w:ascii="Times New Roman" w:hAnsi="Times New Roman" w:cs="Times New Roman"/>
          <w:sz w:val="28"/>
          <w:szCs w:val="28"/>
        </w:rPr>
      </w:pPr>
    </w:p>
    <w:tbl>
      <w:tblPr>
        <w:tblW w:w="0" w:type="auto"/>
        <w:tblInd w:w="-30" w:type="dxa"/>
        <w:tblLayout w:type="fixed"/>
        <w:tblLook w:val="04A0"/>
      </w:tblPr>
      <w:tblGrid>
        <w:gridCol w:w="2000"/>
        <w:gridCol w:w="8428"/>
      </w:tblGrid>
      <w:tr w:rsidR="002F2F21" w:rsidRPr="00276EB4" w:rsidTr="0026343A">
        <w:tc>
          <w:tcPr>
            <w:tcW w:w="20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842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Информационная среда</w:t>
            </w:r>
          </w:p>
        </w:tc>
      </w:tr>
      <w:tr w:rsidR="002F2F21" w:rsidRPr="00276EB4" w:rsidTr="0026343A">
        <w:tc>
          <w:tcPr>
            <w:tcW w:w="20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 реализации Программы</w:t>
            </w:r>
          </w:p>
        </w:tc>
        <w:tc>
          <w:tcPr>
            <w:tcW w:w="842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 2020 гг.</w:t>
            </w:r>
          </w:p>
        </w:tc>
      </w:tr>
      <w:tr w:rsidR="002F2F21" w:rsidRPr="00276EB4" w:rsidTr="0026343A">
        <w:tc>
          <w:tcPr>
            <w:tcW w:w="20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программы</w:t>
            </w:r>
          </w:p>
        </w:tc>
        <w:tc>
          <w:tcPr>
            <w:tcW w:w="842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Муниципальное учреждение «Редакция «Радио-Родники»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r>
      <w:tr w:rsidR="002F2F21" w:rsidRPr="00276EB4" w:rsidTr="0026343A">
        <w:tc>
          <w:tcPr>
            <w:tcW w:w="20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Цели  программы</w:t>
            </w:r>
          </w:p>
        </w:tc>
        <w:tc>
          <w:tcPr>
            <w:tcW w:w="842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населения информацией, повышение информационной открытости в Деятельности органов  местного самоуправления Родниковского района.</w:t>
            </w:r>
          </w:p>
        </w:tc>
      </w:tr>
      <w:tr w:rsidR="002F2F21" w:rsidRPr="00276EB4" w:rsidTr="0026343A">
        <w:tc>
          <w:tcPr>
            <w:tcW w:w="20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Объем ресурсного обеспечения программы</w:t>
            </w:r>
          </w:p>
        </w:tc>
        <w:tc>
          <w:tcPr>
            <w:tcW w:w="842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15683,200 тыс.руб.,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 том числе: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 – 15498,200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 – 185,0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2015 год - 2518,70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2368,00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2585,20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2779,90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2715,70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2715, 70 тыс. руб.</w:t>
            </w:r>
          </w:p>
        </w:tc>
      </w:tr>
    </w:tbl>
    <w:p w:rsidR="00B60DCB" w:rsidRDefault="00B60DCB" w:rsidP="00C262D1">
      <w:pPr>
        <w:jc w:val="center"/>
        <w:rPr>
          <w:rFonts w:ascii="Times New Roman" w:hAnsi="Times New Roman" w:cs="Times New Roman"/>
          <w:sz w:val="28"/>
          <w:szCs w:val="28"/>
        </w:rPr>
      </w:pP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8.2. Целевые индикаторы (показатели) и</w:t>
      </w: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ожидаемые результаты реализации Программы</w:t>
      </w:r>
    </w:p>
    <w:p w:rsidR="002F2F21" w:rsidRPr="00276EB4" w:rsidRDefault="002F2F21" w:rsidP="00C262D1">
      <w:pPr>
        <w:jc w:val="center"/>
        <w:rPr>
          <w:rFonts w:ascii="Times New Roman" w:hAnsi="Times New Roman" w:cs="Times New Roman"/>
          <w:sz w:val="28"/>
          <w:szCs w:val="28"/>
        </w:rPr>
      </w:pP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Сведения о целевых индикаторах (показателях) реализации подпрограммы</w:t>
      </w: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 xml:space="preserve">Таблица 1 </w:t>
      </w:r>
    </w:p>
    <w:p w:rsidR="002F2F21" w:rsidRPr="00276EB4" w:rsidRDefault="002F2F21" w:rsidP="002F2F21">
      <w:pPr>
        <w:rPr>
          <w:rFonts w:ascii="Times New Roman" w:hAnsi="Times New Roman" w:cs="Times New Roman"/>
          <w:sz w:val="28"/>
          <w:szCs w:val="28"/>
        </w:rPr>
      </w:pPr>
    </w:p>
    <w:tbl>
      <w:tblPr>
        <w:tblW w:w="11130" w:type="dxa"/>
        <w:tblInd w:w="-601" w:type="dxa"/>
        <w:tblLayout w:type="fixed"/>
        <w:tblLook w:val="04A0"/>
      </w:tblPr>
      <w:tblGrid>
        <w:gridCol w:w="720"/>
        <w:gridCol w:w="2727"/>
        <w:gridCol w:w="1032"/>
        <w:gridCol w:w="1226"/>
        <w:gridCol w:w="1080"/>
        <w:gridCol w:w="1204"/>
        <w:gridCol w:w="1080"/>
        <w:gridCol w:w="996"/>
        <w:gridCol w:w="1065"/>
      </w:tblGrid>
      <w:tr w:rsidR="002F2F21" w:rsidRPr="00276EB4" w:rsidTr="0026343A">
        <w:tc>
          <w:tcPr>
            <w:tcW w:w="720" w:type="dxa"/>
            <w:vMerge w:val="restart"/>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p w:rsidR="002F2F21" w:rsidRPr="00276EB4" w:rsidRDefault="002F2F21" w:rsidP="002F2F21">
            <w:pPr>
              <w:rPr>
                <w:rFonts w:ascii="Times New Roman" w:hAnsi="Times New Roman" w:cs="Times New Roman"/>
                <w:sz w:val="28"/>
                <w:szCs w:val="28"/>
              </w:rPr>
            </w:pPr>
          </w:p>
        </w:tc>
        <w:tc>
          <w:tcPr>
            <w:tcW w:w="2727"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1032" w:type="dxa"/>
            <w:vMerge w:val="restart"/>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p w:rsidR="002F2F21" w:rsidRPr="00276EB4" w:rsidRDefault="002F2F21" w:rsidP="002F2F21">
            <w:pPr>
              <w:rPr>
                <w:rFonts w:ascii="Times New Roman" w:hAnsi="Times New Roman" w:cs="Times New Roman"/>
                <w:sz w:val="28"/>
                <w:szCs w:val="28"/>
              </w:rPr>
            </w:pPr>
          </w:p>
        </w:tc>
        <w:tc>
          <w:tcPr>
            <w:tcW w:w="6651" w:type="dxa"/>
            <w:gridSpan w:val="6"/>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Значения целевых индикаторов (показателей)</w:t>
            </w:r>
          </w:p>
        </w:tc>
      </w:tr>
      <w:tr w:rsidR="002F2F21" w:rsidRPr="00276EB4" w:rsidTr="0026343A">
        <w:trPr>
          <w:trHeight w:val="353"/>
        </w:trPr>
        <w:tc>
          <w:tcPr>
            <w:tcW w:w="7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727"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32"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22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2015г.</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2016г.</w:t>
            </w:r>
          </w:p>
        </w:tc>
        <w:tc>
          <w:tcPr>
            <w:tcW w:w="120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2017г.</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2018г.</w:t>
            </w:r>
          </w:p>
        </w:tc>
        <w:tc>
          <w:tcPr>
            <w:tcW w:w="99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2019г.</w:t>
            </w:r>
          </w:p>
        </w:tc>
        <w:tc>
          <w:tcPr>
            <w:tcW w:w="106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2020г.</w:t>
            </w:r>
          </w:p>
        </w:tc>
      </w:tr>
      <w:tr w:rsidR="002F2F21" w:rsidRPr="00276EB4" w:rsidTr="0026343A">
        <w:tc>
          <w:tcPr>
            <w:tcW w:w="72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272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Объём вещания телевидения</w:t>
            </w:r>
          </w:p>
        </w:tc>
        <w:tc>
          <w:tcPr>
            <w:tcW w:w="103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мин. </w:t>
            </w:r>
          </w:p>
        </w:tc>
        <w:tc>
          <w:tcPr>
            <w:tcW w:w="122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6240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6240  </w:t>
            </w:r>
          </w:p>
        </w:tc>
        <w:tc>
          <w:tcPr>
            <w:tcW w:w="120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6240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6240  </w:t>
            </w:r>
          </w:p>
        </w:tc>
        <w:tc>
          <w:tcPr>
            <w:tcW w:w="99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6240  </w:t>
            </w:r>
          </w:p>
        </w:tc>
        <w:tc>
          <w:tcPr>
            <w:tcW w:w="106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6240</w:t>
            </w:r>
          </w:p>
        </w:tc>
      </w:tr>
      <w:tr w:rsidR="002F2F21" w:rsidRPr="00276EB4" w:rsidTr="0026343A">
        <w:tc>
          <w:tcPr>
            <w:tcW w:w="72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2727"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Объём радиовещания</w:t>
            </w:r>
          </w:p>
        </w:tc>
        <w:tc>
          <w:tcPr>
            <w:tcW w:w="103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мин.</w:t>
            </w:r>
          </w:p>
        </w:tc>
        <w:tc>
          <w:tcPr>
            <w:tcW w:w="122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14820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14820 </w:t>
            </w:r>
          </w:p>
        </w:tc>
        <w:tc>
          <w:tcPr>
            <w:tcW w:w="120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14820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14820 </w:t>
            </w:r>
          </w:p>
        </w:tc>
        <w:tc>
          <w:tcPr>
            <w:tcW w:w="99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14820 </w:t>
            </w:r>
          </w:p>
        </w:tc>
        <w:tc>
          <w:tcPr>
            <w:tcW w:w="106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14820</w:t>
            </w:r>
          </w:p>
        </w:tc>
      </w:tr>
    </w:tbl>
    <w:p w:rsidR="002F2F21" w:rsidRPr="00276EB4" w:rsidRDefault="002F2F21" w:rsidP="00B60DCB">
      <w:pPr>
        <w:jc w:val="center"/>
        <w:rPr>
          <w:rFonts w:ascii="Times New Roman" w:hAnsi="Times New Roman" w:cs="Times New Roman"/>
          <w:sz w:val="28"/>
          <w:szCs w:val="28"/>
        </w:rPr>
      </w:pPr>
      <w:r w:rsidRPr="00276EB4">
        <w:rPr>
          <w:rFonts w:ascii="Times New Roman" w:hAnsi="Times New Roman" w:cs="Times New Roman"/>
          <w:sz w:val="28"/>
          <w:szCs w:val="28"/>
        </w:rPr>
        <w:t>Ожидаемые результаты</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При выполнении программных мероприятий ожидается:</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Соблюдение временной сетки вещания</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Соблюдение концепции вещания</w:t>
      </w:r>
    </w:p>
    <w:p w:rsidR="00C262D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Сохранение объема вещания на достигнутом уровне</w:t>
      </w:r>
    </w:p>
    <w:p w:rsidR="002F2F21" w:rsidRPr="00276EB4" w:rsidRDefault="002F2F21" w:rsidP="00276EB4">
      <w:pPr>
        <w:jc w:val="center"/>
        <w:rPr>
          <w:rFonts w:ascii="Times New Roman" w:hAnsi="Times New Roman" w:cs="Times New Roman"/>
          <w:sz w:val="28"/>
          <w:szCs w:val="28"/>
        </w:rPr>
      </w:pPr>
      <w:r w:rsidRPr="00276EB4">
        <w:rPr>
          <w:rFonts w:ascii="Times New Roman" w:hAnsi="Times New Roman" w:cs="Times New Roman"/>
          <w:sz w:val="28"/>
          <w:szCs w:val="28"/>
        </w:rPr>
        <w:lastRenderedPageBreak/>
        <w:t>8.3. Основные мероприятия и ресурсное обеспечение программы</w:t>
      </w: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 xml:space="preserve">Таблица 2 </w:t>
      </w:r>
    </w:p>
    <w:p w:rsidR="002F2F21" w:rsidRPr="00276EB4" w:rsidRDefault="002F2F21" w:rsidP="002F2F21">
      <w:pPr>
        <w:rPr>
          <w:rFonts w:ascii="Times New Roman" w:hAnsi="Times New Roman" w:cs="Times New Roman"/>
          <w:sz w:val="28"/>
          <w:szCs w:val="28"/>
        </w:rPr>
      </w:pPr>
    </w:p>
    <w:tbl>
      <w:tblPr>
        <w:tblW w:w="11235" w:type="dxa"/>
        <w:tblInd w:w="-601" w:type="dxa"/>
        <w:tblLayout w:type="fixed"/>
        <w:tblLook w:val="04A0"/>
      </w:tblPr>
      <w:tblGrid>
        <w:gridCol w:w="721"/>
        <w:gridCol w:w="2682"/>
        <w:gridCol w:w="1439"/>
        <w:gridCol w:w="1059"/>
        <w:gridCol w:w="1079"/>
        <w:gridCol w:w="1079"/>
        <w:gridCol w:w="1079"/>
        <w:gridCol w:w="1063"/>
        <w:gridCol w:w="1034"/>
      </w:tblGrid>
      <w:tr w:rsidR="002F2F21" w:rsidRPr="00276EB4" w:rsidTr="0026343A">
        <w:tc>
          <w:tcPr>
            <w:tcW w:w="72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п/п</w:t>
            </w:r>
          </w:p>
        </w:tc>
        <w:tc>
          <w:tcPr>
            <w:tcW w:w="268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Источник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ресурсного обеспечения</w:t>
            </w:r>
          </w:p>
        </w:tc>
        <w:tc>
          <w:tcPr>
            <w:tcW w:w="144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10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2015г.</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2016г.</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2017г.</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2018г.</w:t>
            </w:r>
          </w:p>
        </w:tc>
        <w:tc>
          <w:tcPr>
            <w:tcW w:w="10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2019г.</w:t>
            </w:r>
          </w:p>
        </w:tc>
        <w:tc>
          <w:tcPr>
            <w:tcW w:w="103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2020г.</w:t>
            </w:r>
          </w:p>
        </w:tc>
      </w:tr>
      <w:tr w:rsidR="002F2F21" w:rsidRPr="00276EB4" w:rsidTr="0026343A">
        <w:tc>
          <w:tcPr>
            <w:tcW w:w="3403"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144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0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2518,7</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2 368,0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2 585,2</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2779,9</w:t>
            </w:r>
          </w:p>
        </w:tc>
        <w:tc>
          <w:tcPr>
            <w:tcW w:w="10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2 715,7</w:t>
            </w:r>
          </w:p>
        </w:tc>
        <w:tc>
          <w:tcPr>
            <w:tcW w:w="103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2 715,7</w:t>
            </w:r>
          </w:p>
        </w:tc>
      </w:tr>
      <w:tr w:rsidR="002F2F21" w:rsidRPr="00276EB4" w:rsidTr="0026343A">
        <w:tc>
          <w:tcPr>
            <w:tcW w:w="3403"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44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10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2483,7</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2 338,0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2 555,2</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2749,9</w:t>
            </w:r>
          </w:p>
        </w:tc>
        <w:tc>
          <w:tcPr>
            <w:tcW w:w="10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2685,7</w:t>
            </w:r>
          </w:p>
        </w:tc>
        <w:tc>
          <w:tcPr>
            <w:tcW w:w="103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2685,7</w:t>
            </w:r>
          </w:p>
        </w:tc>
      </w:tr>
      <w:tr w:rsidR="002F2F21" w:rsidRPr="00276EB4" w:rsidTr="0026343A">
        <w:tc>
          <w:tcPr>
            <w:tcW w:w="3403"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44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0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3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c>
          <w:tcPr>
            <w:tcW w:w="3403"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44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0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3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c>
          <w:tcPr>
            <w:tcW w:w="3403" w:type="dxa"/>
            <w:gridSpan w:val="2"/>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44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tc>
        <w:tc>
          <w:tcPr>
            <w:tcW w:w="10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35,0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30,0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30,0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30,0   </w:t>
            </w:r>
          </w:p>
        </w:tc>
        <w:tc>
          <w:tcPr>
            <w:tcW w:w="10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w:t>
            </w:r>
          </w:p>
        </w:tc>
        <w:tc>
          <w:tcPr>
            <w:tcW w:w="103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w:t>
            </w:r>
          </w:p>
        </w:tc>
      </w:tr>
      <w:tr w:rsidR="002F2F21" w:rsidRPr="00276EB4" w:rsidTr="0026343A">
        <w:trPr>
          <w:trHeight w:val="826"/>
        </w:trPr>
        <w:tc>
          <w:tcPr>
            <w:tcW w:w="72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268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Обеспечение населения информацией в объеме вещания 21060 минут  </w:t>
            </w:r>
          </w:p>
        </w:tc>
        <w:tc>
          <w:tcPr>
            <w:tcW w:w="1440" w:type="dxa"/>
            <w:vMerge w:val="restart"/>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 «Редакция «Радио-Родники»</w:t>
            </w:r>
          </w:p>
          <w:p w:rsidR="002F2F21" w:rsidRPr="00276EB4" w:rsidRDefault="002F2F21" w:rsidP="002F2F21">
            <w:pPr>
              <w:rPr>
                <w:rFonts w:ascii="Times New Roman" w:hAnsi="Times New Roman" w:cs="Times New Roman"/>
                <w:sz w:val="28"/>
                <w:szCs w:val="28"/>
              </w:rPr>
            </w:pPr>
          </w:p>
        </w:tc>
        <w:tc>
          <w:tcPr>
            <w:tcW w:w="10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2518,7</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2368,0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2585,2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2779,9</w:t>
            </w:r>
          </w:p>
        </w:tc>
        <w:tc>
          <w:tcPr>
            <w:tcW w:w="10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2715,7</w:t>
            </w:r>
          </w:p>
        </w:tc>
        <w:tc>
          <w:tcPr>
            <w:tcW w:w="103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2715,7</w:t>
            </w:r>
          </w:p>
        </w:tc>
      </w:tr>
      <w:tr w:rsidR="002F2F21" w:rsidRPr="00276EB4" w:rsidTr="0026343A">
        <w:trPr>
          <w:trHeight w:val="221"/>
        </w:trPr>
        <w:tc>
          <w:tcPr>
            <w:tcW w:w="340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68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44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2483,7</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2 338,0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2555,2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2749,9</w:t>
            </w:r>
          </w:p>
        </w:tc>
        <w:tc>
          <w:tcPr>
            <w:tcW w:w="10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2685,7</w:t>
            </w:r>
          </w:p>
        </w:tc>
        <w:tc>
          <w:tcPr>
            <w:tcW w:w="103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2685,7</w:t>
            </w:r>
          </w:p>
        </w:tc>
      </w:tr>
      <w:tr w:rsidR="002F2F21" w:rsidRPr="00276EB4" w:rsidTr="0026343A">
        <w:trPr>
          <w:trHeight w:val="287"/>
        </w:trPr>
        <w:tc>
          <w:tcPr>
            <w:tcW w:w="340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68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44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0,00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3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340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68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средства федерального </w:t>
            </w:r>
            <w:r w:rsidRPr="00276EB4">
              <w:rPr>
                <w:rFonts w:ascii="Times New Roman" w:hAnsi="Times New Roman" w:cs="Times New Roman"/>
                <w:sz w:val="28"/>
                <w:szCs w:val="28"/>
              </w:rPr>
              <w:lastRenderedPageBreak/>
              <w:t>бюджета</w:t>
            </w:r>
          </w:p>
        </w:tc>
        <w:tc>
          <w:tcPr>
            <w:tcW w:w="144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c>
          <w:tcPr>
            <w:tcW w:w="103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173"/>
        </w:trPr>
        <w:tc>
          <w:tcPr>
            <w:tcW w:w="340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68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44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35,0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30,0  </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w:t>
            </w:r>
          </w:p>
        </w:tc>
        <w:tc>
          <w:tcPr>
            <w:tcW w:w="108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30,0   </w:t>
            </w:r>
          </w:p>
        </w:tc>
        <w:tc>
          <w:tcPr>
            <w:tcW w:w="106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w:t>
            </w:r>
          </w:p>
        </w:tc>
        <w:tc>
          <w:tcPr>
            <w:tcW w:w="103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w:t>
            </w:r>
          </w:p>
        </w:tc>
      </w:tr>
    </w:tbl>
    <w:p w:rsidR="002F2F21" w:rsidRPr="00276EB4" w:rsidRDefault="002F2F21" w:rsidP="002F2F21">
      <w:pPr>
        <w:rPr>
          <w:rFonts w:ascii="Times New Roman" w:hAnsi="Times New Roman" w:cs="Times New Roman"/>
          <w:sz w:val="28"/>
          <w:szCs w:val="28"/>
        </w:rPr>
      </w:pP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 xml:space="preserve">Приложение 8 </w:t>
      </w: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к постановлению администрации муниципального образования</w:t>
      </w: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 xml:space="preserve">«Родниковский муниципальный район» </w:t>
      </w: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№_______ от_________________</w:t>
      </w:r>
    </w:p>
    <w:p w:rsidR="002F2F21" w:rsidRPr="00276EB4" w:rsidRDefault="002F2F21" w:rsidP="00C262D1">
      <w:pPr>
        <w:jc w:val="right"/>
        <w:rPr>
          <w:rFonts w:ascii="Times New Roman" w:hAnsi="Times New Roman" w:cs="Times New Roman"/>
          <w:sz w:val="28"/>
          <w:szCs w:val="28"/>
        </w:rPr>
      </w:pPr>
    </w:p>
    <w:p w:rsidR="002F2F21" w:rsidRPr="00276EB4" w:rsidRDefault="002F2F21" w:rsidP="00C262D1">
      <w:pPr>
        <w:jc w:val="right"/>
        <w:rPr>
          <w:rFonts w:ascii="Times New Roman" w:hAnsi="Times New Roman" w:cs="Times New Roman"/>
          <w:sz w:val="28"/>
          <w:szCs w:val="28"/>
        </w:rPr>
      </w:pP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 xml:space="preserve">Приложение №7 </w:t>
      </w: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к муниципальной программе</w:t>
      </w: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 xml:space="preserve">                                                   Родниковского муниципального </w:t>
      </w: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 xml:space="preserve">района  «Развитие культуры </w:t>
      </w: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 утвержденной постановлением администрации муниципального образования «Родниковский муниципальный район» от 03.12.2013 № 1573</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C262D1">
      <w:pPr>
        <w:jc w:val="center"/>
        <w:rPr>
          <w:rFonts w:ascii="Times New Roman" w:hAnsi="Times New Roman" w:cs="Times New Roman"/>
          <w:b/>
          <w:sz w:val="28"/>
          <w:szCs w:val="28"/>
        </w:rPr>
      </w:pPr>
      <w:r w:rsidRPr="00276EB4">
        <w:rPr>
          <w:rFonts w:ascii="Times New Roman" w:hAnsi="Times New Roman" w:cs="Times New Roman"/>
          <w:b/>
          <w:sz w:val="28"/>
          <w:szCs w:val="28"/>
        </w:rPr>
        <w:t>Подпрограмма</w:t>
      </w:r>
    </w:p>
    <w:p w:rsidR="002F2F21" w:rsidRPr="00276EB4" w:rsidRDefault="002F2F21" w:rsidP="00C262D1">
      <w:pPr>
        <w:jc w:val="center"/>
        <w:rPr>
          <w:rFonts w:ascii="Times New Roman" w:hAnsi="Times New Roman" w:cs="Times New Roman"/>
          <w:b/>
          <w:sz w:val="28"/>
          <w:szCs w:val="28"/>
        </w:rPr>
      </w:pPr>
      <w:r w:rsidRPr="00276EB4">
        <w:rPr>
          <w:rFonts w:ascii="Times New Roman" w:hAnsi="Times New Roman" w:cs="Times New Roman"/>
          <w:b/>
          <w:sz w:val="28"/>
          <w:szCs w:val="28"/>
        </w:rPr>
        <w:t>«Развитие туризма на территории Родниковского муниципального района»</w:t>
      </w: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9.1. Паспорт Подпрограммы</w:t>
      </w:r>
    </w:p>
    <w:p w:rsidR="002F2F21" w:rsidRPr="00276EB4" w:rsidRDefault="002F2F21" w:rsidP="002F2F21">
      <w:pPr>
        <w:rPr>
          <w:rFonts w:ascii="Times New Roman" w:hAnsi="Times New Roman" w:cs="Times New Roman"/>
          <w:sz w:val="28"/>
          <w:szCs w:val="28"/>
        </w:rPr>
      </w:pPr>
    </w:p>
    <w:tbl>
      <w:tblPr>
        <w:tblW w:w="0" w:type="auto"/>
        <w:tblInd w:w="-30" w:type="dxa"/>
        <w:tblLayout w:type="fixed"/>
        <w:tblLook w:val="04A0"/>
      </w:tblPr>
      <w:tblGrid>
        <w:gridCol w:w="2401"/>
        <w:gridCol w:w="7667"/>
      </w:tblGrid>
      <w:tr w:rsidR="002F2F21" w:rsidRPr="00276EB4" w:rsidTr="0026343A">
        <w:tc>
          <w:tcPr>
            <w:tcW w:w="240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766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Развитие туризма на территории Родниковского муниципального района </w:t>
            </w:r>
          </w:p>
        </w:tc>
      </w:tr>
      <w:tr w:rsidR="002F2F21" w:rsidRPr="00276EB4" w:rsidTr="0026343A">
        <w:tc>
          <w:tcPr>
            <w:tcW w:w="240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Срок реализации подпрограммы </w:t>
            </w:r>
          </w:p>
        </w:tc>
        <w:tc>
          <w:tcPr>
            <w:tcW w:w="766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2017-2020 годы</w:t>
            </w:r>
          </w:p>
        </w:tc>
      </w:tr>
      <w:tr w:rsidR="002F2F21" w:rsidRPr="00276EB4" w:rsidTr="0026343A">
        <w:tc>
          <w:tcPr>
            <w:tcW w:w="240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Исполнители подпрограммы</w:t>
            </w:r>
          </w:p>
        </w:tc>
        <w:tc>
          <w:tcPr>
            <w:tcW w:w="766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отдел культуры администрации МО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отдел экономического развития и торговли администрации МО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управление муниципального хозяйства  администрации МО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администрации сельских поселений Родниковского муниципального района</w:t>
            </w:r>
          </w:p>
        </w:tc>
      </w:tr>
      <w:tr w:rsidR="002F2F21" w:rsidRPr="00276EB4" w:rsidTr="0026343A">
        <w:tc>
          <w:tcPr>
            <w:tcW w:w="240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Цель подпрограммы</w:t>
            </w:r>
          </w:p>
        </w:tc>
        <w:tc>
          <w:tcPr>
            <w:tcW w:w="766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современного туристско-рекреационного комплекса, обеспечивающего повышение туристкой привлекательности района за счет эффективного использования историко-культурных и природно-рекреационных ресурсов</w:t>
            </w:r>
          </w:p>
        </w:tc>
      </w:tr>
      <w:tr w:rsidR="002F2F21" w:rsidRPr="00276EB4" w:rsidTr="0026343A">
        <w:tc>
          <w:tcPr>
            <w:tcW w:w="2401"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Задачи подпрограммы</w:t>
            </w:r>
          </w:p>
        </w:tc>
        <w:tc>
          <w:tcPr>
            <w:tcW w:w="7667"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создание в муниципальном образовании оптимальных условий эффективного туристического комплекса;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популяризация сведений о туристическом потенциале Родниковского муниципального района;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развитие туризма как сектора экономики;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воспитание патриотизма, интеллектуальное и духовное развитие населения;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развитие межрегионального сотрудничества в сфере туризма;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организация и проведение мероприятий событийного туризма;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вовлечение жителей района в развитие ремесел, народно-художественных промыслов, декоративно-прикладного творчества, изготовление и реализацию сувениров;</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развитие сети гостевых домов;</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реализация Концепции «Родниковое кольцо»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-разработка инвестиционных предложений по восстановлению объектов культурного наследия;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рассмотрение и внедрение инвестиционных и инновационных продуктов в сфере туризма;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развитие объектов туристической привлекательности.</w:t>
            </w:r>
          </w:p>
        </w:tc>
      </w:tr>
    </w:tbl>
    <w:p w:rsidR="00C262D1" w:rsidRPr="00276EB4" w:rsidRDefault="00C262D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9.2. Целевые индикаторы (показатели) и ожидаемые результаты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реализации Подпрограммы </w:t>
      </w:r>
    </w:p>
    <w:p w:rsidR="002F2F21" w:rsidRPr="00276EB4" w:rsidRDefault="002F2F21" w:rsidP="002F2F21">
      <w:pPr>
        <w:rPr>
          <w:rFonts w:ascii="Times New Roman" w:hAnsi="Times New Roman" w:cs="Times New Roman"/>
          <w:sz w:val="28"/>
          <w:szCs w:val="28"/>
        </w:rPr>
      </w:pP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Сведения о целевых индикаторах (показателях)</w:t>
      </w:r>
    </w:p>
    <w:p w:rsidR="00C262D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реализации подпрограммы</w:t>
      </w:r>
    </w:p>
    <w:p w:rsidR="00805025" w:rsidRDefault="00805025" w:rsidP="00276EB4">
      <w:pPr>
        <w:jc w:val="right"/>
        <w:rPr>
          <w:rFonts w:ascii="Times New Roman" w:hAnsi="Times New Roman" w:cs="Times New Roman"/>
          <w:sz w:val="28"/>
          <w:szCs w:val="28"/>
        </w:rPr>
      </w:pPr>
    </w:p>
    <w:p w:rsidR="002F2F21" w:rsidRPr="00276EB4" w:rsidRDefault="0097358A" w:rsidP="00276EB4">
      <w:pPr>
        <w:jc w:val="right"/>
        <w:rPr>
          <w:rFonts w:ascii="Times New Roman" w:hAnsi="Times New Roman" w:cs="Times New Roman"/>
          <w:sz w:val="28"/>
          <w:szCs w:val="28"/>
        </w:rPr>
      </w:pPr>
      <w:r>
        <w:rPr>
          <w:rFonts w:ascii="Times New Roman" w:hAnsi="Times New Roman" w:cs="Times New Roman"/>
          <w:sz w:val="28"/>
          <w:szCs w:val="28"/>
        </w:rPr>
        <w:pict>
          <v:shapetype id="_x0000_t202" coordsize="21600,21600" o:spt="202" path="m,l,21600r21600,l21600,xe">
            <v:stroke joinstyle="miter"/>
            <v:path gradientshapeok="t" o:connecttype="rect"/>
          </v:shapetype>
          <v:shape id="_x0000_s1026" type="#_x0000_t202" style="position:absolute;left:0;text-align:left;margin-left:-33.65pt;margin-top:18.85pt;width:558.1pt;height:284.4pt;z-index:251660288;mso-position-horizontal-relative:margin" stroked="f">
            <v:fill opacity="0" color2="black"/>
            <v:textbox inset="0,0,0,0">
              <w:txbxContent>
                <w:tbl>
                  <w:tblPr>
                    <w:tblW w:w="11205" w:type="dxa"/>
                    <w:tblInd w:w="108" w:type="dxa"/>
                    <w:tblLayout w:type="fixed"/>
                    <w:tblLook w:val="04A0"/>
                  </w:tblPr>
                  <w:tblGrid>
                    <w:gridCol w:w="758"/>
                    <w:gridCol w:w="3638"/>
                    <w:gridCol w:w="1702"/>
                    <w:gridCol w:w="1470"/>
                    <w:gridCol w:w="1301"/>
                    <w:gridCol w:w="1201"/>
                    <w:gridCol w:w="1135"/>
                  </w:tblGrid>
                  <w:tr w:rsidR="00B60DCB" w:rsidRPr="002F2F21">
                    <w:tc>
                      <w:tcPr>
                        <w:tcW w:w="759"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 п/п</w:t>
                        </w:r>
                      </w:p>
                    </w:tc>
                    <w:tc>
                      <w:tcPr>
                        <w:tcW w:w="3636"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Наименование показателя</w:t>
                        </w:r>
                      </w:p>
                    </w:tc>
                    <w:tc>
                      <w:tcPr>
                        <w:tcW w:w="1701"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Единица</w:t>
                        </w: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измерения</w:t>
                        </w:r>
                      </w:p>
                    </w:tc>
                    <w:tc>
                      <w:tcPr>
                        <w:tcW w:w="1469"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2017г.</w:t>
                        </w:r>
                      </w:p>
                    </w:tc>
                    <w:tc>
                      <w:tcPr>
                        <w:tcW w:w="1300"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2018г.</w:t>
                        </w:r>
                      </w:p>
                    </w:tc>
                    <w:tc>
                      <w:tcPr>
                        <w:tcW w:w="1200" w:type="dxa"/>
                        <w:tcBorders>
                          <w:top w:val="single" w:sz="4" w:space="0" w:color="000000"/>
                          <w:left w:val="single" w:sz="4" w:space="0" w:color="000000"/>
                          <w:bottom w:val="single" w:sz="4" w:space="0" w:color="000000"/>
                          <w:right w:val="single" w:sz="4" w:space="0" w:color="000000"/>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2019г.</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 xml:space="preserve">2020г. </w:t>
                        </w:r>
                      </w:p>
                    </w:tc>
                  </w:tr>
                  <w:tr w:rsidR="00B60DCB" w:rsidRPr="002F2F21">
                    <w:tc>
                      <w:tcPr>
                        <w:tcW w:w="759"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1.</w:t>
                        </w:r>
                      </w:p>
                    </w:tc>
                    <w:tc>
                      <w:tcPr>
                        <w:tcW w:w="3636" w:type="dxa"/>
                        <w:tcBorders>
                          <w:top w:val="single" w:sz="4" w:space="0" w:color="000000"/>
                          <w:left w:val="single" w:sz="4" w:space="0" w:color="000000"/>
                          <w:bottom w:val="single" w:sz="4" w:space="0" w:color="000000"/>
                          <w:right w:val="nil"/>
                        </w:tcBorders>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 xml:space="preserve">Оказания туристско-информационных услуг, всего  </w:t>
                        </w:r>
                      </w:p>
                    </w:tc>
                    <w:tc>
                      <w:tcPr>
                        <w:tcW w:w="1701"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ед.</w:t>
                        </w:r>
                      </w:p>
                    </w:tc>
                    <w:tc>
                      <w:tcPr>
                        <w:tcW w:w="1469" w:type="dxa"/>
                        <w:tcBorders>
                          <w:top w:val="single" w:sz="4" w:space="0" w:color="000000"/>
                          <w:left w:val="single" w:sz="4" w:space="0" w:color="000000"/>
                          <w:bottom w:val="single" w:sz="4" w:space="0" w:color="000000"/>
                          <w:right w:val="nil"/>
                        </w:tcBorders>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2120</w:t>
                        </w:r>
                      </w:p>
                    </w:tc>
                    <w:tc>
                      <w:tcPr>
                        <w:tcW w:w="1300" w:type="dxa"/>
                        <w:tcBorders>
                          <w:top w:val="single" w:sz="4" w:space="0" w:color="000000"/>
                          <w:left w:val="single" w:sz="4" w:space="0" w:color="000000"/>
                          <w:bottom w:val="single" w:sz="4" w:space="0" w:color="000000"/>
                          <w:right w:val="nil"/>
                        </w:tcBorders>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2500</w:t>
                        </w:r>
                      </w:p>
                    </w:tc>
                    <w:tc>
                      <w:tcPr>
                        <w:tcW w:w="1200" w:type="dxa"/>
                        <w:tcBorders>
                          <w:top w:val="single" w:sz="4" w:space="0" w:color="000000"/>
                          <w:left w:val="single" w:sz="4" w:space="0" w:color="000000"/>
                          <w:bottom w:val="single" w:sz="4" w:space="0" w:color="000000"/>
                          <w:right w:val="single" w:sz="4" w:space="0" w:color="000000"/>
                        </w:tcBorders>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2600</w:t>
                        </w:r>
                      </w:p>
                    </w:tc>
                    <w:tc>
                      <w:tcPr>
                        <w:tcW w:w="1134" w:type="dxa"/>
                        <w:tcBorders>
                          <w:top w:val="single" w:sz="4" w:space="0" w:color="000000"/>
                          <w:left w:val="single" w:sz="4" w:space="0" w:color="000000"/>
                          <w:bottom w:val="single" w:sz="4" w:space="0" w:color="000000"/>
                          <w:right w:val="single" w:sz="4" w:space="0" w:color="000000"/>
                        </w:tcBorders>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2680</w:t>
                        </w:r>
                      </w:p>
                    </w:tc>
                  </w:tr>
                  <w:tr w:rsidR="00B60DCB" w:rsidRPr="002F2F21">
                    <w:tc>
                      <w:tcPr>
                        <w:tcW w:w="759"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2.</w:t>
                        </w:r>
                      </w:p>
                    </w:tc>
                    <w:tc>
                      <w:tcPr>
                        <w:tcW w:w="3636"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Количество туристических маршрутов</w:t>
                        </w:r>
                      </w:p>
                    </w:tc>
                    <w:tc>
                      <w:tcPr>
                        <w:tcW w:w="1701"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шт.</w:t>
                        </w:r>
                      </w:p>
                    </w:tc>
                    <w:tc>
                      <w:tcPr>
                        <w:tcW w:w="1469" w:type="dxa"/>
                        <w:tcBorders>
                          <w:top w:val="single" w:sz="4" w:space="0" w:color="000000"/>
                          <w:left w:val="single" w:sz="4" w:space="0" w:color="000000"/>
                          <w:bottom w:val="single" w:sz="4" w:space="0" w:color="000000"/>
                          <w:right w:val="nil"/>
                        </w:tcBorders>
                        <w:vAlign w:val="center"/>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5</w:t>
                        </w:r>
                      </w:p>
                    </w:tc>
                    <w:tc>
                      <w:tcPr>
                        <w:tcW w:w="1300" w:type="dxa"/>
                        <w:tcBorders>
                          <w:top w:val="single" w:sz="4" w:space="0" w:color="000000"/>
                          <w:left w:val="single" w:sz="4" w:space="0" w:color="000000"/>
                          <w:bottom w:val="single" w:sz="4" w:space="0" w:color="000000"/>
                          <w:right w:val="nil"/>
                        </w:tcBorders>
                        <w:vAlign w:val="center"/>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11</w:t>
                        </w:r>
                      </w:p>
                    </w:tc>
                    <w:tc>
                      <w:tcPr>
                        <w:tcW w:w="1200" w:type="dxa"/>
                        <w:tcBorders>
                          <w:top w:val="single" w:sz="4" w:space="0" w:color="000000"/>
                          <w:left w:val="single" w:sz="4" w:space="0" w:color="000000"/>
                          <w:bottom w:val="single" w:sz="4" w:space="0" w:color="000000"/>
                          <w:right w:val="single" w:sz="4" w:space="0" w:color="000000"/>
                        </w:tcBorders>
                        <w:vAlign w:val="center"/>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12</w:t>
                        </w:r>
                      </w:p>
                    </w:tc>
                    <w:tc>
                      <w:tcPr>
                        <w:tcW w:w="1134" w:type="dxa"/>
                        <w:tcBorders>
                          <w:top w:val="single" w:sz="4" w:space="0" w:color="000000"/>
                          <w:left w:val="single" w:sz="4" w:space="0" w:color="000000"/>
                          <w:bottom w:val="single" w:sz="4" w:space="0" w:color="000000"/>
                          <w:right w:val="single" w:sz="4" w:space="0" w:color="000000"/>
                        </w:tcBorders>
                        <w:vAlign w:val="center"/>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15</w:t>
                        </w:r>
                      </w:p>
                    </w:tc>
                  </w:tr>
                  <w:tr w:rsidR="00B60DCB" w:rsidRPr="002F2F21">
                    <w:trPr>
                      <w:trHeight w:val="609"/>
                    </w:trPr>
                    <w:tc>
                      <w:tcPr>
                        <w:tcW w:w="759"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3.</w:t>
                        </w:r>
                      </w:p>
                    </w:tc>
                    <w:tc>
                      <w:tcPr>
                        <w:tcW w:w="3636"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Количество туристических групп</w:t>
                        </w:r>
                      </w:p>
                    </w:tc>
                    <w:tc>
                      <w:tcPr>
                        <w:tcW w:w="1701"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шт.</w:t>
                        </w:r>
                      </w:p>
                    </w:tc>
                    <w:tc>
                      <w:tcPr>
                        <w:tcW w:w="1469" w:type="dxa"/>
                        <w:tcBorders>
                          <w:top w:val="single" w:sz="4" w:space="0" w:color="000000"/>
                          <w:left w:val="single" w:sz="4" w:space="0" w:color="000000"/>
                          <w:bottom w:val="single" w:sz="4" w:space="0" w:color="000000"/>
                          <w:right w:val="nil"/>
                        </w:tcBorders>
                        <w:vAlign w:val="center"/>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40</w:t>
                        </w:r>
                      </w:p>
                    </w:tc>
                    <w:tc>
                      <w:tcPr>
                        <w:tcW w:w="1300" w:type="dxa"/>
                        <w:tcBorders>
                          <w:top w:val="single" w:sz="4" w:space="0" w:color="000000"/>
                          <w:left w:val="single" w:sz="4" w:space="0" w:color="000000"/>
                          <w:bottom w:val="single" w:sz="4" w:space="0" w:color="000000"/>
                          <w:right w:val="nil"/>
                        </w:tcBorders>
                        <w:vAlign w:val="center"/>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80</w:t>
                        </w:r>
                      </w:p>
                    </w:tc>
                    <w:tc>
                      <w:tcPr>
                        <w:tcW w:w="1200" w:type="dxa"/>
                        <w:tcBorders>
                          <w:top w:val="single" w:sz="4" w:space="0" w:color="000000"/>
                          <w:left w:val="single" w:sz="4" w:space="0" w:color="000000"/>
                          <w:bottom w:val="single" w:sz="4" w:space="0" w:color="000000"/>
                          <w:right w:val="single" w:sz="4" w:space="0" w:color="000000"/>
                        </w:tcBorders>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90</w:t>
                        </w:r>
                      </w:p>
                    </w:tc>
                    <w:tc>
                      <w:tcPr>
                        <w:tcW w:w="1134" w:type="dxa"/>
                        <w:tcBorders>
                          <w:top w:val="single" w:sz="4" w:space="0" w:color="000000"/>
                          <w:left w:val="single" w:sz="4" w:space="0" w:color="000000"/>
                          <w:bottom w:val="single" w:sz="4" w:space="0" w:color="000000"/>
                          <w:right w:val="single" w:sz="4" w:space="0" w:color="000000"/>
                        </w:tcBorders>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100</w:t>
                        </w:r>
                      </w:p>
                    </w:tc>
                  </w:tr>
                  <w:tr w:rsidR="00B60DCB" w:rsidRPr="002F2F21">
                    <w:tc>
                      <w:tcPr>
                        <w:tcW w:w="759"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4.</w:t>
                        </w:r>
                      </w:p>
                    </w:tc>
                    <w:tc>
                      <w:tcPr>
                        <w:tcW w:w="3636"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Открытие гостевых домов</w:t>
                        </w:r>
                      </w:p>
                    </w:tc>
                    <w:tc>
                      <w:tcPr>
                        <w:tcW w:w="1701"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шт.</w:t>
                        </w:r>
                      </w:p>
                    </w:tc>
                    <w:tc>
                      <w:tcPr>
                        <w:tcW w:w="1469"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1</w:t>
                        </w:r>
                      </w:p>
                    </w:tc>
                    <w:tc>
                      <w:tcPr>
                        <w:tcW w:w="1300"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3</w:t>
                        </w:r>
                      </w:p>
                    </w:tc>
                    <w:tc>
                      <w:tcPr>
                        <w:tcW w:w="1200" w:type="dxa"/>
                        <w:tcBorders>
                          <w:top w:val="single" w:sz="4" w:space="0" w:color="000000"/>
                          <w:left w:val="single" w:sz="4" w:space="0" w:color="000000"/>
                          <w:bottom w:val="single" w:sz="4" w:space="0" w:color="000000"/>
                          <w:right w:val="single" w:sz="4" w:space="0" w:color="000000"/>
                        </w:tcBorders>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2</w:t>
                        </w:r>
                      </w:p>
                    </w:tc>
                    <w:tc>
                      <w:tcPr>
                        <w:tcW w:w="1134" w:type="dxa"/>
                        <w:tcBorders>
                          <w:top w:val="single" w:sz="4" w:space="0" w:color="000000"/>
                          <w:left w:val="single" w:sz="4" w:space="0" w:color="000000"/>
                          <w:bottom w:val="single" w:sz="4" w:space="0" w:color="000000"/>
                          <w:right w:val="single" w:sz="4" w:space="0" w:color="000000"/>
                        </w:tcBorders>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2</w:t>
                        </w:r>
                      </w:p>
                    </w:tc>
                  </w:tr>
                  <w:tr w:rsidR="00B60DCB" w:rsidRPr="002F2F21">
                    <w:tc>
                      <w:tcPr>
                        <w:tcW w:w="759"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5.</w:t>
                        </w:r>
                      </w:p>
                    </w:tc>
                    <w:tc>
                      <w:tcPr>
                        <w:tcW w:w="3636"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 xml:space="preserve">Разработка и внедрение инвестиционных предложений </w:t>
                        </w:r>
                      </w:p>
                    </w:tc>
                    <w:tc>
                      <w:tcPr>
                        <w:tcW w:w="1701"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шт.</w:t>
                        </w:r>
                      </w:p>
                    </w:tc>
                    <w:tc>
                      <w:tcPr>
                        <w:tcW w:w="1469" w:type="dxa"/>
                        <w:tcBorders>
                          <w:top w:val="single" w:sz="4" w:space="0" w:color="000000"/>
                          <w:left w:val="single" w:sz="4" w:space="0" w:color="000000"/>
                          <w:bottom w:val="single" w:sz="4" w:space="0" w:color="000000"/>
                          <w:right w:val="nil"/>
                        </w:tcBorders>
                        <w:vAlign w:val="center"/>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2</w:t>
                        </w:r>
                      </w:p>
                    </w:tc>
                    <w:tc>
                      <w:tcPr>
                        <w:tcW w:w="1300" w:type="dxa"/>
                        <w:tcBorders>
                          <w:top w:val="single" w:sz="4" w:space="0" w:color="000000"/>
                          <w:left w:val="single" w:sz="4" w:space="0" w:color="000000"/>
                          <w:bottom w:val="single" w:sz="4" w:space="0" w:color="000000"/>
                          <w:right w:val="nil"/>
                        </w:tcBorders>
                        <w:vAlign w:val="center"/>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3</w:t>
                        </w:r>
                      </w:p>
                    </w:tc>
                    <w:tc>
                      <w:tcPr>
                        <w:tcW w:w="1200" w:type="dxa"/>
                        <w:tcBorders>
                          <w:top w:val="single" w:sz="4" w:space="0" w:color="000000"/>
                          <w:left w:val="single" w:sz="4" w:space="0" w:color="000000"/>
                          <w:bottom w:val="single" w:sz="4" w:space="0" w:color="000000"/>
                          <w:right w:val="single" w:sz="4" w:space="0" w:color="000000"/>
                        </w:tcBorders>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4</w:t>
                        </w:r>
                      </w:p>
                    </w:tc>
                    <w:tc>
                      <w:tcPr>
                        <w:tcW w:w="1134" w:type="dxa"/>
                        <w:tcBorders>
                          <w:top w:val="single" w:sz="4" w:space="0" w:color="000000"/>
                          <w:left w:val="single" w:sz="4" w:space="0" w:color="000000"/>
                          <w:bottom w:val="single" w:sz="4" w:space="0" w:color="000000"/>
                          <w:right w:val="single" w:sz="4" w:space="0" w:color="000000"/>
                        </w:tcBorders>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4</w:t>
                        </w:r>
                      </w:p>
                    </w:tc>
                  </w:tr>
                  <w:tr w:rsidR="00B60DCB" w:rsidRPr="002F2F21">
                    <w:tc>
                      <w:tcPr>
                        <w:tcW w:w="759"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6.</w:t>
                        </w:r>
                      </w:p>
                    </w:tc>
                    <w:tc>
                      <w:tcPr>
                        <w:tcW w:w="3636"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Сохранение количества и качества проведения мероприятий событийного туризма</w:t>
                        </w:r>
                      </w:p>
                    </w:tc>
                    <w:tc>
                      <w:tcPr>
                        <w:tcW w:w="1701" w:type="dxa"/>
                        <w:tcBorders>
                          <w:top w:val="single" w:sz="4" w:space="0" w:color="000000"/>
                          <w:left w:val="single" w:sz="4" w:space="0" w:color="000000"/>
                          <w:bottom w:val="single" w:sz="4" w:space="0" w:color="000000"/>
                          <w:right w:val="nil"/>
                        </w:tcBorders>
                        <w:vAlign w:val="center"/>
                        <w:hideMark/>
                      </w:tcPr>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w:t>
                        </w:r>
                      </w:p>
                    </w:tc>
                    <w:tc>
                      <w:tcPr>
                        <w:tcW w:w="1469" w:type="dxa"/>
                        <w:tcBorders>
                          <w:top w:val="single" w:sz="4" w:space="0" w:color="000000"/>
                          <w:left w:val="single" w:sz="4" w:space="0" w:color="000000"/>
                          <w:bottom w:val="single" w:sz="4" w:space="0" w:color="000000"/>
                          <w:right w:val="nil"/>
                        </w:tcBorders>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100</w:t>
                        </w:r>
                      </w:p>
                    </w:tc>
                    <w:tc>
                      <w:tcPr>
                        <w:tcW w:w="1300" w:type="dxa"/>
                        <w:tcBorders>
                          <w:top w:val="single" w:sz="4" w:space="0" w:color="000000"/>
                          <w:left w:val="single" w:sz="4" w:space="0" w:color="000000"/>
                          <w:bottom w:val="single" w:sz="4" w:space="0" w:color="000000"/>
                          <w:right w:val="nil"/>
                        </w:tcBorders>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100</w:t>
                        </w:r>
                      </w:p>
                    </w:tc>
                    <w:tc>
                      <w:tcPr>
                        <w:tcW w:w="1200" w:type="dxa"/>
                        <w:tcBorders>
                          <w:top w:val="single" w:sz="4" w:space="0" w:color="000000"/>
                          <w:left w:val="single" w:sz="4" w:space="0" w:color="000000"/>
                          <w:bottom w:val="single" w:sz="4" w:space="0" w:color="000000"/>
                          <w:right w:val="single" w:sz="4" w:space="0" w:color="000000"/>
                        </w:tcBorders>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100</w:t>
                        </w:r>
                      </w:p>
                    </w:tc>
                    <w:tc>
                      <w:tcPr>
                        <w:tcW w:w="1134" w:type="dxa"/>
                        <w:tcBorders>
                          <w:top w:val="single" w:sz="4" w:space="0" w:color="000000"/>
                          <w:left w:val="single" w:sz="4" w:space="0" w:color="000000"/>
                          <w:bottom w:val="single" w:sz="4" w:space="0" w:color="000000"/>
                          <w:right w:val="single" w:sz="4" w:space="0" w:color="000000"/>
                        </w:tcBorders>
                      </w:tcPr>
                      <w:p w:rsidR="00B60DCB" w:rsidRPr="00805025" w:rsidRDefault="00B60DCB" w:rsidP="002F2F21">
                        <w:pPr>
                          <w:rPr>
                            <w:rFonts w:ascii="Times New Roman" w:hAnsi="Times New Roman" w:cs="Times New Roman"/>
                            <w:sz w:val="28"/>
                            <w:szCs w:val="28"/>
                          </w:rPr>
                        </w:pPr>
                      </w:p>
                      <w:p w:rsidR="00B60DCB" w:rsidRPr="00805025" w:rsidRDefault="00B60DCB" w:rsidP="002F2F21">
                        <w:pPr>
                          <w:rPr>
                            <w:rFonts w:ascii="Times New Roman" w:hAnsi="Times New Roman" w:cs="Times New Roman"/>
                            <w:sz w:val="28"/>
                            <w:szCs w:val="28"/>
                          </w:rPr>
                        </w:pPr>
                        <w:r w:rsidRPr="00805025">
                          <w:rPr>
                            <w:rFonts w:ascii="Times New Roman" w:hAnsi="Times New Roman" w:cs="Times New Roman"/>
                            <w:sz w:val="28"/>
                            <w:szCs w:val="28"/>
                          </w:rPr>
                          <w:t>100</w:t>
                        </w:r>
                      </w:p>
                    </w:tc>
                  </w:tr>
                </w:tbl>
                <w:p w:rsidR="00B60DCB" w:rsidRPr="002F2F21" w:rsidRDefault="00B60DCB" w:rsidP="002F2F21">
                  <w:r w:rsidRPr="002F2F21">
                    <w:t xml:space="preserve"> </w:t>
                  </w:r>
                </w:p>
              </w:txbxContent>
            </v:textbox>
            <w10:wrap type="square" anchorx="margin"/>
          </v:shape>
        </w:pict>
      </w:r>
      <w:r w:rsidR="002F2F21" w:rsidRPr="00276EB4">
        <w:rPr>
          <w:rFonts w:ascii="Times New Roman" w:hAnsi="Times New Roman" w:cs="Times New Roman"/>
          <w:sz w:val="28"/>
          <w:szCs w:val="28"/>
        </w:rPr>
        <w:t>Таблица 1</w:t>
      </w:r>
    </w:p>
    <w:p w:rsidR="002F2F21" w:rsidRPr="00276EB4" w:rsidRDefault="002F2F21" w:rsidP="002F2F21">
      <w:pPr>
        <w:rPr>
          <w:rFonts w:ascii="Times New Roman" w:hAnsi="Times New Roman" w:cs="Times New Roman"/>
          <w:sz w:val="28"/>
          <w:szCs w:val="28"/>
        </w:rPr>
      </w:pP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Ожидаемые результаты</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В результате осуществления Подпрограммы будут созданы условия для сохранения и возрождения объектов культурно-исторического и природного наследия Родниковского района. Развитие туристической сферы позволит обеспечить </w:t>
      </w:r>
      <w:r w:rsidRPr="00276EB4">
        <w:rPr>
          <w:rFonts w:ascii="Times New Roman" w:hAnsi="Times New Roman" w:cs="Times New Roman"/>
          <w:sz w:val="28"/>
          <w:szCs w:val="28"/>
        </w:rPr>
        <w:lastRenderedPageBreak/>
        <w:t>поступление доходов в муниципальный бюджет, прежде всего за счет увеличения доходов от туристических услуг и связанных с ними видов деятельности.</w:t>
      </w:r>
    </w:p>
    <w:p w:rsidR="002F2F21" w:rsidRPr="00276EB4" w:rsidRDefault="002F2F21" w:rsidP="00C262D1">
      <w:pPr>
        <w:jc w:val="both"/>
        <w:rPr>
          <w:rFonts w:ascii="Times New Roman" w:hAnsi="Times New Roman" w:cs="Times New Roman"/>
          <w:sz w:val="28"/>
          <w:szCs w:val="28"/>
        </w:rPr>
      </w:pP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9.3. Основные мероприятия и ресурсное обеспечение подпрограммы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Система программных мероприятий состоит из следующих разделов, объединяющих мероприятия по направленности: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9.3.1. Развитие МБУК «Родниковский туристический центр»</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информационно-аналитическая деятельность, мониторинг объектов туризма;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издательская деятельность: выпуск тематических буклетов, каталогов и брошюр о туристическом потенциале Родниковского  муниципального района;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создание и ведение сайта туристической направленности;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регулярная выставочная деятельность;</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предоставление сопутствующих платных услуг (реализация сувенирной продукции, проведение интерактивных программ.).</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пополнение и обновление баз данных о туристических ресурсах муниципального образования (ведение реестра туристических ресурсов, формирование ежегодного календаря туристических событий, обновление областных и федеральных туристических баз данных);</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прием и сопровождение туристических групп;</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внедрение современных новых технологий по реализации туристских маршрутов, экскурсионных интерактивных программ, как в туристическом центре, так и на маршрутах, с использованием  информационных систем и программ;</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разработка новых туристических маршрутов;</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ежегодная корректировка и воплощение  концепции «Родниковое кольцо» через совместную работу с заинтересованными структурными подразделениями администрации района и муниципальными учреждениями по созданию и развитию приоритетных направлений развития туризма.</w:t>
      </w:r>
    </w:p>
    <w:p w:rsidR="002F2F21" w:rsidRPr="00276EB4" w:rsidRDefault="002F2F21" w:rsidP="00C262D1">
      <w:pPr>
        <w:jc w:val="both"/>
        <w:rPr>
          <w:rFonts w:ascii="Times New Roman" w:hAnsi="Times New Roman" w:cs="Times New Roman"/>
          <w:sz w:val="28"/>
          <w:szCs w:val="28"/>
        </w:rPr>
      </w:pP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xml:space="preserve">9.3.2. Создание условий для сохранения и возрождения объектов туристической привлекательности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создание и совершенствование районной нормативно-правовой базы туризма и системы регулирования туристической деятельности;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реализация концепции «Родниковое кольцо»;</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организация частно-государственного партнерства для получения качественного туристического продукта;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разработка предложений по развитию населенных пунктов с точки зрения туристской привлекательности (благоустройство, создание и восстановление парковых зон, строительство объектов туристской инфраструктуры);</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разработка инвестиционных предложений по восстановлению объектов культурного наследия.</w:t>
      </w:r>
    </w:p>
    <w:p w:rsidR="002F2F21" w:rsidRPr="00276EB4" w:rsidRDefault="002F2F21" w:rsidP="00276EB4">
      <w:pPr>
        <w:jc w:val="center"/>
        <w:rPr>
          <w:rFonts w:ascii="Times New Roman" w:hAnsi="Times New Roman" w:cs="Times New Roman"/>
          <w:sz w:val="28"/>
          <w:szCs w:val="28"/>
        </w:rPr>
      </w:pPr>
      <w:r w:rsidRPr="00276EB4">
        <w:rPr>
          <w:rFonts w:ascii="Times New Roman" w:hAnsi="Times New Roman" w:cs="Times New Roman"/>
          <w:sz w:val="28"/>
          <w:szCs w:val="28"/>
        </w:rPr>
        <w:t>9.4. Основные мероприятия и источники финансирования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Таблица 2</w:t>
      </w:r>
    </w:p>
    <w:tbl>
      <w:tblPr>
        <w:tblW w:w="0" w:type="auto"/>
        <w:tblInd w:w="-722" w:type="dxa"/>
        <w:tblLayout w:type="fixed"/>
        <w:tblLook w:val="04A0"/>
      </w:tblPr>
      <w:tblGrid>
        <w:gridCol w:w="700"/>
        <w:gridCol w:w="4900"/>
        <w:gridCol w:w="3100"/>
        <w:gridCol w:w="2560"/>
      </w:tblGrid>
      <w:tr w:rsidR="002F2F21" w:rsidRPr="00276EB4" w:rsidTr="0026343A">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Наименование мероприятия/Источник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ресурсного обеспечения</w:t>
            </w:r>
          </w:p>
        </w:tc>
        <w:tc>
          <w:tcPr>
            <w:tcW w:w="310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Источники финансирования</w:t>
            </w:r>
          </w:p>
        </w:tc>
      </w:tr>
      <w:tr w:rsidR="002F2F21" w:rsidRPr="00276EB4" w:rsidTr="0026343A">
        <w:trPr>
          <w:trHeight w:val="218"/>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Оказание  туристско-информационных услуг</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Отдел культуры </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r>
      <w:tr w:rsidR="002F2F21" w:rsidRPr="00276EB4" w:rsidTr="0026343A">
        <w:trPr>
          <w:trHeight w:val="1103"/>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Формирование позитивного имиджа Родниковского района, как территории привлекательной для туристов, совершенствование системы информационного обеспечения сферы туризма</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Отдел культуры </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r>
      <w:tr w:rsidR="002F2F21" w:rsidRPr="00276EB4" w:rsidTr="0026343A">
        <w:trPr>
          <w:trHeight w:val="842"/>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Организация и проведение туристских событийных мероприятий</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 администрации сельских поселений</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внебюджетные источники</w:t>
            </w:r>
          </w:p>
        </w:tc>
      </w:tr>
      <w:tr w:rsidR="002F2F21" w:rsidRPr="00276EB4" w:rsidTr="0026343A">
        <w:trPr>
          <w:trHeight w:val="1373"/>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Изготовление баннеров, буклетов, печатной продукции и сувениров с символикой Родниковского района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отдел культуры, МБУК «РТЦ», организационный отдел, отдел экономического </w:t>
            </w:r>
            <w:r w:rsidRPr="00276EB4">
              <w:rPr>
                <w:rFonts w:ascii="Times New Roman" w:hAnsi="Times New Roman" w:cs="Times New Roman"/>
                <w:sz w:val="28"/>
                <w:szCs w:val="28"/>
              </w:rPr>
              <w:lastRenderedPageBreak/>
              <w:t>развития и торговли</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 </w:t>
            </w:r>
          </w:p>
        </w:tc>
      </w:tr>
      <w:tr w:rsidR="002F2F21" w:rsidRPr="00276EB4" w:rsidTr="0026343A">
        <w:trPr>
          <w:trHeight w:val="1145"/>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2.3.</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Подготовка презентационных материалов о туристкой привлекательности Родниковского района: презентации каталоги, диски, сувенирная продукция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МО «Родниковский муниципальный район», отдел культуры</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r>
      <w:tr w:rsidR="002F2F21" w:rsidRPr="00276EB4" w:rsidTr="0026343A">
        <w:trPr>
          <w:trHeight w:val="1183"/>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Поддержка творческих коллективов, представляющих Родниковский район на областных, всероссийских и международных конкурсах и фестивалях</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 МУК РСКО, МУК Родниковская районная ЦБС</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r>
      <w:tr w:rsidR="002F2F21" w:rsidRPr="00276EB4" w:rsidTr="0026343A">
        <w:trPr>
          <w:trHeight w:val="588"/>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Разработка, паспортизация новых туристических маршрутов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 МБУК «РТЦ»</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r>
      <w:tr w:rsidR="002F2F21" w:rsidRPr="00276EB4" w:rsidTr="0026343A">
        <w:trPr>
          <w:trHeight w:val="706"/>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Организация  информационной и организационной поддержки развития культурно-познавательного, событийного и паломнического туризма</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 МБУК «РТЦ»</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r>
      <w:tr w:rsidR="002F2F21" w:rsidRPr="00276EB4" w:rsidTr="0026343A">
        <w:trPr>
          <w:trHeight w:val="559"/>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Участие в  грантовых конкурсах по развитию туризма</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 МБУК «РТЦ»</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r>
      <w:tr w:rsidR="002F2F21" w:rsidRPr="00276EB4" w:rsidTr="0026343A">
        <w:trPr>
          <w:trHeight w:val="465"/>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Реализация мероприятий концепции «Родниковое кольцо»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r>
      <w:tr w:rsidR="002F2F21" w:rsidRPr="00276EB4" w:rsidTr="0026343A">
        <w:trPr>
          <w:trHeight w:val="1069"/>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Создание и совершенствование районной нормативно-правовой базы туризма и системы регулирования туристической деятельности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Отдел экономического развития и торговли,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 администрации поселений</w:t>
            </w:r>
          </w:p>
        </w:tc>
        <w:tc>
          <w:tcPr>
            <w:tcW w:w="2560"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r>
      <w:tr w:rsidR="002F2F21" w:rsidRPr="00276EB4" w:rsidTr="0026343A">
        <w:trPr>
          <w:trHeight w:val="1065"/>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Привлечение предпринимателей и физических лиц в туристическую сферу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Отдел экономического развития и торговли,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Отдел культуры, администрации </w:t>
            </w:r>
            <w:r w:rsidRPr="00276EB4">
              <w:rPr>
                <w:rFonts w:ascii="Times New Roman" w:hAnsi="Times New Roman" w:cs="Times New Roman"/>
                <w:sz w:val="28"/>
                <w:szCs w:val="28"/>
              </w:rPr>
              <w:lastRenderedPageBreak/>
              <w:t>поселений</w:t>
            </w:r>
          </w:p>
        </w:tc>
        <w:tc>
          <w:tcPr>
            <w:tcW w:w="2560"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 </w:t>
            </w:r>
          </w:p>
        </w:tc>
      </w:tr>
      <w:tr w:rsidR="002F2F21" w:rsidRPr="00276EB4" w:rsidTr="0026343A">
        <w:trPr>
          <w:trHeight w:val="822"/>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3.3.</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Благоустройство территорий туристических маршрутов (с. Филисово, г. Родники, д. Кощеево)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Администрации поселений, управление муниципального хозяйства </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средства бюджетов поселений</w:t>
            </w:r>
          </w:p>
        </w:tc>
      </w:tr>
      <w:tr w:rsidR="002F2F21" w:rsidRPr="00276EB4" w:rsidTr="0026343A">
        <w:trPr>
          <w:trHeight w:val="831"/>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Размещение информационных баннеров, установка туристической навигации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Администрации поселений, управление муниципального хозяйства</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средства бюджетов поселений </w:t>
            </w:r>
          </w:p>
        </w:tc>
      </w:tr>
      <w:tr w:rsidR="002F2F21" w:rsidRPr="00276EB4" w:rsidTr="0026343A">
        <w:trPr>
          <w:trHeight w:val="774"/>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Проведение работ по укреплению берегов и установке ограждения около церковного пруда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муниципального хозяйства</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средства бюджета городского поселения</w:t>
            </w:r>
          </w:p>
        </w:tc>
      </w:tr>
      <w:tr w:rsidR="002F2F21" w:rsidRPr="00276EB4" w:rsidTr="0026343A">
        <w:trPr>
          <w:trHeight w:val="591"/>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Проведение работ по частичной реконструкции Аллеи Героев</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муниципального хозяйства</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средства бюджета городского поселения</w:t>
            </w:r>
          </w:p>
        </w:tc>
      </w:tr>
      <w:tr w:rsidR="002F2F21" w:rsidRPr="00276EB4" w:rsidTr="0026343A">
        <w:trPr>
          <w:trHeight w:val="812"/>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3.7.</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Благоустройство родника в с. Кощеево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Каминского сельского поселения</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средства бюджетов поселений</w:t>
            </w:r>
          </w:p>
        </w:tc>
      </w:tr>
      <w:tr w:rsidR="002F2F21" w:rsidRPr="00276EB4" w:rsidTr="0026343A">
        <w:trPr>
          <w:trHeight w:val="864"/>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3.8.</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Обустройство автостоянок около Храма, ремонт трапезной и монтаж системы подсветки Храма с.Кощеево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Каминского сельского поселения</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средства бюджета Каминского поселения </w:t>
            </w:r>
          </w:p>
        </w:tc>
      </w:tr>
      <w:tr w:rsidR="002F2F21" w:rsidRPr="00276EB4" w:rsidTr="0026343A">
        <w:trPr>
          <w:trHeight w:val="864"/>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Разбивка нового парка для отдыха в с. Филисово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Филисовского сельского поселения</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средства бюджета Филисовского поселения </w:t>
            </w:r>
          </w:p>
        </w:tc>
      </w:tr>
      <w:tr w:rsidR="002F2F21" w:rsidRPr="00276EB4" w:rsidTr="0026343A">
        <w:trPr>
          <w:trHeight w:val="826"/>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3.10.</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Обустройство в старом парке «Резиденции Филина»</w:t>
            </w:r>
            <w:r w:rsidRPr="00276EB4">
              <w:rPr>
                <w:rFonts w:ascii="Times New Roman" w:hAnsi="Times New Roman" w:cs="Times New Roman"/>
                <w:sz w:val="28"/>
                <w:szCs w:val="28"/>
              </w:rPr>
              <w:tab/>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Филисовского сельского поселения</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средства бюджета Филисовского поселения, внебюджетные источники </w:t>
            </w:r>
          </w:p>
        </w:tc>
      </w:tr>
      <w:tr w:rsidR="002F2F21" w:rsidRPr="00276EB4" w:rsidTr="0026343A">
        <w:trPr>
          <w:trHeight w:val="786"/>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3.11.</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Организация работы трактирчика  на территории парка с. Филисово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Филисовского сельского поселения</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внебюджетные источники </w:t>
            </w:r>
          </w:p>
        </w:tc>
      </w:tr>
      <w:tr w:rsidR="002F2F21" w:rsidRPr="00276EB4" w:rsidTr="0026343A">
        <w:trPr>
          <w:trHeight w:val="838"/>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3.12.</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Обустройство площадки для парковки транспорта у храма с. Филисово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Филисовского сельского поселения</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средства бюджета Филисовского поселения</w:t>
            </w:r>
          </w:p>
        </w:tc>
      </w:tr>
      <w:tr w:rsidR="002F2F21" w:rsidRPr="00276EB4" w:rsidTr="0026343A">
        <w:trPr>
          <w:trHeight w:val="838"/>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3.13.</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Оборудование торговых точек продажи сувенирной продукции на туристических маршрутах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Администрации  поселений,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МБУК «РТЦ»</w:t>
            </w:r>
          </w:p>
        </w:tc>
        <w:tc>
          <w:tcPr>
            <w:tcW w:w="2560"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внебюджетные источники </w:t>
            </w:r>
          </w:p>
        </w:tc>
      </w:tr>
      <w:tr w:rsidR="002F2F21" w:rsidRPr="00276EB4" w:rsidTr="0026343A">
        <w:trPr>
          <w:trHeight w:val="1048"/>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3.14.</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Организация гостевого дома в с. Филисово,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 Кощеево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Администрации  Филисовского и Каминского сельского поселений</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внебюджетные источники</w:t>
            </w:r>
          </w:p>
        </w:tc>
      </w:tr>
      <w:tr w:rsidR="002F2F21" w:rsidRPr="00276EB4" w:rsidTr="0026343A">
        <w:trPr>
          <w:trHeight w:val="810"/>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3.15.</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Благоустройство территории села Филисово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Филисовского сельского поселения</w:t>
            </w:r>
          </w:p>
        </w:tc>
        <w:tc>
          <w:tcPr>
            <w:tcW w:w="2560"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средства бюджета Филисовского поселения </w:t>
            </w:r>
          </w:p>
        </w:tc>
      </w:tr>
      <w:tr w:rsidR="002F2F21" w:rsidRPr="00276EB4" w:rsidTr="0026343A">
        <w:trPr>
          <w:trHeight w:val="697"/>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3.16.</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Оказание помощи в установке и оборудовании купальни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Филисовского сельского поселения</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внебюджетные источники</w:t>
            </w:r>
          </w:p>
        </w:tc>
      </w:tr>
      <w:tr w:rsidR="002F2F21" w:rsidRPr="00276EB4" w:rsidTr="0026343A">
        <w:trPr>
          <w:trHeight w:val="832"/>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3.17.</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Подготовка пляжа к сезону на Парском озере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Парского сельского поселения</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средства бюджета Парского поселения</w:t>
            </w:r>
          </w:p>
        </w:tc>
      </w:tr>
      <w:tr w:rsidR="002F2F21" w:rsidRPr="00276EB4" w:rsidTr="0026343A">
        <w:trPr>
          <w:trHeight w:val="722"/>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3.18.</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Благоустройство территории села Парское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Парского сельского поселения</w:t>
            </w:r>
          </w:p>
        </w:tc>
        <w:tc>
          <w:tcPr>
            <w:tcW w:w="2560"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средства бюджета Парского поселения </w:t>
            </w:r>
          </w:p>
        </w:tc>
      </w:tr>
      <w:tr w:rsidR="002F2F21" w:rsidRPr="00276EB4" w:rsidTr="0026343A">
        <w:trPr>
          <w:trHeight w:val="570"/>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3.19.</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Приобретение и монтаж стел  на въезде на границах поселения </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Парского сельского поселения</w:t>
            </w:r>
          </w:p>
        </w:tc>
        <w:tc>
          <w:tcPr>
            <w:tcW w:w="2560"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средства бюджета Парского поселения </w:t>
            </w:r>
          </w:p>
        </w:tc>
      </w:tr>
      <w:tr w:rsidR="002F2F21" w:rsidRPr="00276EB4" w:rsidTr="0026343A">
        <w:trPr>
          <w:trHeight w:val="1164"/>
        </w:trPr>
        <w:tc>
          <w:tcPr>
            <w:tcW w:w="7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3.20. </w:t>
            </w:r>
          </w:p>
        </w:tc>
        <w:tc>
          <w:tcPr>
            <w:tcW w:w="49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Рассмотрение, поддержка и участие в реализации инвестиционных и инновационных проектов «Родниковое кольцо» и реконструкции исторического центра с. Парское</w:t>
            </w:r>
          </w:p>
        </w:tc>
        <w:tc>
          <w:tcPr>
            <w:tcW w:w="310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Администрации поселений,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культуры</w:t>
            </w:r>
          </w:p>
        </w:tc>
        <w:tc>
          <w:tcPr>
            <w:tcW w:w="256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средства бюджета Парского поселения</w:t>
            </w:r>
          </w:p>
        </w:tc>
      </w:tr>
    </w:tbl>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r>
    </w:p>
    <w:p w:rsidR="002F2F21" w:rsidRPr="00276EB4" w:rsidRDefault="002F2F21" w:rsidP="002F2F21">
      <w:pPr>
        <w:rPr>
          <w:rFonts w:ascii="Times New Roman" w:hAnsi="Times New Roman" w:cs="Times New Roman"/>
          <w:sz w:val="28"/>
          <w:szCs w:val="28"/>
        </w:rPr>
      </w:pP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noProof/>
          <w:sz w:val="28"/>
          <w:szCs w:val="28"/>
        </w:rPr>
        <w:lastRenderedPageBreak/>
        <w:drawing>
          <wp:inline distT="0" distB="0" distL="0" distR="0">
            <wp:extent cx="640080" cy="792480"/>
            <wp:effectExtent l="19050" t="0" r="7620" b="0"/>
            <wp:docPr id="27"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2F2F21" w:rsidRPr="00276EB4" w:rsidRDefault="002F2F21" w:rsidP="00C262D1">
      <w:pPr>
        <w:jc w:val="center"/>
        <w:rPr>
          <w:rFonts w:ascii="Times New Roman" w:hAnsi="Times New Roman" w:cs="Times New Roman"/>
          <w:sz w:val="28"/>
          <w:szCs w:val="28"/>
        </w:rPr>
      </w:pPr>
    </w:p>
    <w:p w:rsidR="002F2F21" w:rsidRPr="00C63B14" w:rsidRDefault="002F2F21" w:rsidP="00C262D1">
      <w:pPr>
        <w:jc w:val="center"/>
        <w:rPr>
          <w:rFonts w:ascii="Times New Roman" w:hAnsi="Times New Roman" w:cs="Times New Roman"/>
          <w:b/>
          <w:sz w:val="28"/>
          <w:szCs w:val="28"/>
        </w:rPr>
      </w:pPr>
      <w:r w:rsidRPr="00C63B14">
        <w:rPr>
          <w:rFonts w:ascii="Times New Roman" w:hAnsi="Times New Roman" w:cs="Times New Roman"/>
          <w:b/>
          <w:sz w:val="28"/>
          <w:szCs w:val="28"/>
        </w:rPr>
        <w:t>ПОСТАНОВЛЕНИЕ</w:t>
      </w:r>
    </w:p>
    <w:p w:rsidR="002F2F21" w:rsidRPr="00C63B14" w:rsidRDefault="002F2F21" w:rsidP="00C262D1">
      <w:pPr>
        <w:jc w:val="center"/>
        <w:rPr>
          <w:rFonts w:ascii="Times New Roman" w:hAnsi="Times New Roman" w:cs="Times New Roman"/>
          <w:b/>
          <w:sz w:val="28"/>
          <w:szCs w:val="28"/>
        </w:rPr>
      </w:pPr>
      <w:r w:rsidRPr="00C63B14">
        <w:rPr>
          <w:rFonts w:ascii="Times New Roman" w:hAnsi="Times New Roman" w:cs="Times New Roman"/>
          <w:b/>
          <w:sz w:val="28"/>
          <w:szCs w:val="28"/>
        </w:rPr>
        <w:t>Администрации</w:t>
      </w:r>
    </w:p>
    <w:p w:rsidR="002F2F21" w:rsidRPr="00C63B14" w:rsidRDefault="002F2F21" w:rsidP="00C262D1">
      <w:pPr>
        <w:jc w:val="center"/>
        <w:rPr>
          <w:rFonts w:ascii="Times New Roman" w:hAnsi="Times New Roman" w:cs="Times New Roman"/>
          <w:b/>
          <w:sz w:val="28"/>
          <w:szCs w:val="28"/>
        </w:rPr>
      </w:pPr>
      <w:r w:rsidRPr="00C63B14">
        <w:rPr>
          <w:rFonts w:ascii="Times New Roman" w:hAnsi="Times New Roman" w:cs="Times New Roman"/>
          <w:b/>
          <w:sz w:val="28"/>
          <w:szCs w:val="28"/>
        </w:rPr>
        <w:t>муниципального образования «Родниковский муниципальный район»</w:t>
      </w:r>
    </w:p>
    <w:p w:rsidR="002F2F21" w:rsidRPr="00C63B14" w:rsidRDefault="002F2F21" w:rsidP="00C262D1">
      <w:pPr>
        <w:jc w:val="center"/>
        <w:rPr>
          <w:rFonts w:ascii="Times New Roman" w:hAnsi="Times New Roman" w:cs="Times New Roman"/>
          <w:b/>
          <w:sz w:val="28"/>
          <w:szCs w:val="28"/>
        </w:rPr>
      </w:pPr>
      <w:r w:rsidRPr="00C63B14">
        <w:rPr>
          <w:rFonts w:ascii="Times New Roman" w:hAnsi="Times New Roman" w:cs="Times New Roman"/>
          <w:b/>
          <w:sz w:val="28"/>
          <w:szCs w:val="28"/>
        </w:rPr>
        <w:t>Ивановской области</w:t>
      </w: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от 14.11.2017 №1591</w:t>
      </w:r>
    </w:p>
    <w:p w:rsidR="002F2F21" w:rsidRPr="00276EB4" w:rsidRDefault="002F2F21" w:rsidP="00C262D1">
      <w:pPr>
        <w:jc w:val="both"/>
        <w:rPr>
          <w:rFonts w:ascii="Times New Roman" w:hAnsi="Times New Roman" w:cs="Times New Roman"/>
          <w:b/>
          <w:sz w:val="28"/>
          <w:szCs w:val="28"/>
        </w:rPr>
      </w:pPr>
      <w:r w:rsidRPr="00276EB4">
        <w:rPr>
          <w:rFonts w:ascii="Times New Roman" w:hAnsi="Times New Roman" w:cs="Times New Roman"/>
          <w:b/>
          <w:sz w:val="28"/>
          <w:szCs w:val="28"/>
        </w:rPr>
        <w:t>О внесении изменений в приложение к постановлению администрации муниципального образования «Родниковский муниципальный район» от   03.12.2013 № 1565 «Об утверждении муниципальной программы Родниковского муниципального района «Развитие образования Родниковского муниципального района»</w:t>
      </w:r>
    </w:p>
    <w:p w:rsidR="002F2F21" w:rsidRPr="00276EB4" w:rsidRDefault="002F2F21" w:rsidP="00C262D1">
      <w:pPr>
        <w:jc w:val="both"/>
        <w:rPr>
          <w:rFonts w:ascii="Times New Roman" w:hAnsi="Times New Roman" w:cs="Times New Roman"/>
          <w:sz w:val="28"/>
          <w:szCs w:val="28"/>
        </w:rPr>
      </w:pP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соответствии со статьей 179 Бюджетного кодекса Российской Федерации, постановлением администрации муниципального образования «Родниковский муниципальный район» от 01.03.2016 N 242 "Об утверждении Порядка принятия решений о разработке муниципальных программ Родниковского муниципального района и муниципальных программ Родниковского городского поселения, их формирования и реализации"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постановляю:</w:t>
      </w:r>
    </w:p>
    <w:p w:rsidR="002F2F21" w:rsidRPr="00276EB4" w:rsidRDefault="002F2F21" w:rsidP="00C262D1">
      <w:pPr>
        <w:jc w:val="both"/>
        <w:rPr>
          <w:rFonts w:ascii="Times New Roman" w:hAnsi="Times New Roman" w:cs="Times New Roman"/>
          <w:sz w:val="28"/>
          <w:szCs w:val="28"/>
        </w:rPr>
      </w:pP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1. Внести в постановление администрации муниципального образования «Родниковский муниципальный район» от   03.12.2013  № 1565 «Об утверждении муниципальной программы Родниковского муниципального района «Развитие образования Родниковского муниципального района» изменения, изложив приложение к постановлению в новой редакции (прилагается).</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2. Настоящее постановление вступает в силу с 01.01.2018 г.</w:t>
      </w:r>
    </w:p>
    <w:p w:rsidR="002F2F21" w:rsidRPr="00276EB4" w:rsidRDefault="002F2F21" w:rsidP="00C262D1">
      <w:pPr>
        <w:jc w:val="both"/>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Глава муниципального образования</w:t>
      </w:r>
      <w:r w:rsidRPr="00276EB4">
        <w:rPr>
          <w:rFonts w:ascii="Times New Roman" w:hAnsi="Times New Roman" w:cs="Times New Roman"/>
          <w:sz w:val="28"/>
          <w:szCs w:val="28"/>
        </w:rPr>
        <w:tab/>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"Родниковский муниципальный район"</w:t>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t xml:space="preserve">              С.В. Носов</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Приложение к постановлению администрации муниципального образования «Родниковский муниципальный район»</w:t>
      </w: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 xml:space="preserve">от    _________№________ </w:t>
      </w:r>
    </w:p>
    <w:p w:rsidR="002F2F21" w:rsidRPr="00276EB4" w:rsidRDefault="002F2F21" w:rsidP="00C262D1">
      <w:pPr>
        <w:jc w:val="right"/>
        <w:rPr>
          <w:rFonts w:ascii="Times New Roman" w:hAnsi="Times New Roman" w:cs="Times New Roman"/>
          <w:sz w:val="28"/>
          <w:szCs w:val="28"/>
        </w:rPr>
      </w:pP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Приложение к постановлению администрации муниципального образования «Родниковский муниципальный район»</w:t>
      </w:r>
    </w:p>
    <w:p w:rsidR="002F2F21" w:rsidRPr="00276EB4" w:rsidRDefault="002F2F21" w:rsidP="00C262D1">
      <w:pPr>
        <w:jc w:val="right"/>
        <w:rPr>
          <w:rFonts w:ascii="Times New Roman" w:hAnsi="Times New Roman" w:cs="Times New Roman"/>
          <w:sz w:val="28"/>
          <w:szCs w:val="28"/>
        </w:rPr>
      </w:pPr>
      <w:r w:rsidRPr="00276EB4">
        <w:rPr>
          <w:rFonts w:ascii="Times New Roman" w:hAnsi="Times New Roman" w:cs="Times New Roman"/>
          <w:sz w:val="28"/>
          <w:szCs w:val="28"/>
        </w:rPr>
        <w:t>от 03.12.2013 № 1565</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Муниципальная программа Родниковского муниципального района</w:t>
      </w: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«Развитие образования Родниковского муниципального района»</w:t>
      </w:r>
    </w:p>
    <w:p w:rsidR="00C262D1" w:rsidRPr="00276EB4" w:rsidRDefault="00C262D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1.Паспорт муниципальной программы Родниковского муниципального района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«Развитие образования Родниковского муниципального района» </w:t>
      </w:r>
    </w:p>
    <w:p w:rsidR="002F2F21" w:rsidRPr="00276EB4" w:rsidRDefault="002F2F21" w:rsidP="002F2F21">
      <w:pPr>
        <w:rPr>
          <w:rFonts w:ascii="Times New Roman" w:hAnsi="Times New Roman" w:cs="Times New Roman"/>
          <w:sz w:val="28"/>
          <w:szCs w:val="28"/>
        </w:rPr>
      </w:pPr>
    </w:p>
    <w:tbl>
      <w:tblPr>
        <w:tblW w:w="11490" w:type="dxa"/>
        <w:tblInd w:w="-885" w:type="dxa"/>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ayout w:type="fixed"/>
        <w:tblLook w:val="00A0"/>
      </w:tblPr>
      <w:tblGrid>
        <w:gridCol w:w="1845"/>
        <w:gridCol w:w="9645"/>
      </w:tblGrid>
      <w:tr w:rsidR="002F2F21" w:rsidRPr="00276EB4" w:rsidTr="0026343A">
        <w:tc>
          <w:tcPr>
            <w:tcW w:w="1844" w:type="dxa"/>
            <w:tcBorders>
              <w:top w:val="single" w:sz="1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муниципальной программы</w:t>
            </w:r>
          </w:p>
        </w:tc>
        <w:tc>
          <w:tcPr>
            <w:tcW w:w="9639" w:type="dxa"/>
            <w:tcBorders>
              <w:top w:val="single" w:sz="1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«Развитие образования Родниковского муниципального района» (далее – программа)</w:t>
            </w:r>
          </w:p>
        </w:tc>
      </w:tr>
      <w:tr w:rsidR="002F2F21" w:rsidRPr="00276EB4" w:rsidTr="0026343A">
        <w:trPr>
          <w:cantSplit/>
        </w:trPr>
        <w:tc>
          <w:tcPr>
            <w:tcW w:w="1844"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Срок реализации программы </w:t>
            </w:r>
          </w:p>
        </w:tc>
        <w:tc>
          <w:tcPr>
            <w:tcW w:w="963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2014 - 2020 годы</w:t>
            </w:r>
          </w:p>
        </w:tc>
      </w:tr>
      <w:tr w:rsidR="002F2F21" w:rsidRPr="00276EB4" w:rsidTr="0026343A">
        <w:trPr>
          <w:cantSplit/>
        </w:trPr>
        <w:tc>
          <w:tcPr>
            <w:tcW w:w="1844"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Разработчик программы</w:t>
            </w:r>
          </w:p>
        </w:tc>
        <w:tc>
          <w:tcPr>
            <w:tcW w:w="963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образования администрации муниципального образования «Родниковский муниципальный район»</w:t>
            </w:r>
          </w:p>
        </w:tc>
      </w:tr>
      <w:tr w:rsidR="002F2F21" w:rsidRPr="00276EB4" w:rsidTr="0026343A">
        <w:trPr>
          <w:cantSplit/>
        </w:trPr>
        <w:tc>
          <w:tcPr>
            <w:tcW w:w="1844"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программы</w:t>
            </w:r>
          </w:p>
        </w:tc>
        <w:tc>
          <w:tcPr>
            <w:tcW w:w="963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образования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строительства и архитектуры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Финансовое управление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Муниципальные образовательные организации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Муниципальное казенное учреждение Отдел образования муниципального образования «Родниковский муниципальный район»</w:t>
            </w:r>
          </w:p>
        </w:tc>
      </w:tr>
      <w:tr w:rsidR="002F2F21" w:rsidRPr="00276EB4" w:rsidTr="0026343A">
        <w:tc>
          <w:tcPr>
            <w:tcW w:w="1844"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Перечень подпрограмм</w:t>
            </w:r>
          </w:p>
        </w:tc>
        <w:tc>
          <w:tcPr>
            <w:tcW w:w="963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I «Дошкольное образование»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II «Общее образование»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III «Дополнительное образование и   воспитание детей»</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IV «Выявление и поддержка одаренных детей»</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V «Обеспечение функционирования системы образования Родниковского муниципального района»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Подпрограмма VI «Патриотическое воспитание детей и молодежи Родниковского муниципального района»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VII ««Обеспечение пожарной безопасности муниципальных учреждений образования»»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VIII «Доступная среда для детей с ограниченными возможностями здоровья в образовательных организациях Родниковского муниципального района»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IX «Развитие, сохранение и укрепление материально-технической базы муниципальных учреждений образования»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X «Повышение безопасности дорожного движения»</w:t>
            </w:r>
          </w:p>
        </w:tc>
      </w:tr>
      <w:tr w:rsidR="002F2F21" w:rsidRPr="00276EB4" w:rsidTr="0026343A">
        <w:trPr>
          <w:cantSplit/>
        </w:trPr>
        <w:tc>
          <w:tcPr>
            <w:tcW w:w="1844"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Цель (цели) программы</w:t>
            </w:r>
          </w:p>
        </w:tc>
        <w:tc>
          <w:tcPr>
            <w:tcW w:w="963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условий для получения общедоступного и бесплатного дошкольного, основного общего и среднего, дополнительного образования, на территории Родниковского муниципального района</w:t>
            </w:r>
          </w:p>
          <w:p w:rsidR="002F2F21" w:rsidRPr="00276EB4" w:rsidRDefault="002F2F21" w:rsidP="00C50444">
            <w:pPr>
              <w:rPr>
                <w:rFonts w:ascii="Times New Roman" w:hAnsi="Times New Roman" w:cs="Times New Roman"/>
                <w:sz w:val="28"/>
                <w:szCs w:val="28"/>
              </w:rPr>
            </w:pPr>
            <w:r w:rsidRPr="00276EB4">
              <w:rPr>
                <w:rFonts w:ascii="Times New Roman" w:hAnsi="Times New Roman" w:cs="Times New Roman"/>
                <w:sz w:val="28"/>
                <w:szCs w:val="28"/>
              </w:rPr>
              <w:t>Создание условий для развития   социально- активной и успешной личности, облдающей высокого уровня образовательными компетенциями.</w:t>
            </w:r>
          </w:p>
        </w:tc>
      </w:tr>
      <w:tr w:rsidR="002F2F21" w:rsidRPr="00276EB4" w:rsidTr="0026343A">
        <w:trPr>
          <w:cantSplit/>
        </w:trPr>
        <w:tc>
          <w:tcPr>
            <w:tcW w:w="1844"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Объем ресурсного обеспечения подпрограммы</w:t>
            </w:r>
          </w:p>
        </w:tc>
        <w:tc>
          <w:tcPr>
            <w:tcW w:w="963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307331,719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303636,90488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312613,95051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367400,70544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516279,03760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310457,927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310457,927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-районный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153186,63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154326,65194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163295,55313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180499,3416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154770,678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151619,94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151619,94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152074,8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146552,39832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146382,53638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185375,6491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359818,35960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158347,987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158347,987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1218,205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1678,391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1451,423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2017 год – 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852,084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1079,46362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1484,438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1525,71474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1690,0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490,0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490,0 тыс. руб.</w:t>
            </w:r>
          </w:p>
        </w:tc>
      </w:tr>
    </w:tbl>
    <w:p w:rsidR="002F2F21" w:rsidRPr="00276EB4" w:rsidRDefault="002F2F21" w:rsidP="00C50444">
      <w:pPr>
        <w:jc w:val="center"/>
        <w:rPr>
          <w:rFonts w:ascii="Times New Roman" w:hAnsi="Times New Roman" w:cs="Times New Roman"/>
          <w:sz w:val="28"/>
          <w:szCs w:val="28"/>
        </w:rPr>
      </w:pPr>
      <w:r w:rsidRPr="00276EB4">
        <w:rPr>
          <w:rFonts w:ascii="Times New Roman" w:hAnsi="Times New Roman" w:cs="Times New Roman"/>
          <w:sz w:val="28"/>
          <w:szCs w:val="28"/>
        </w:rPr>
        <w:lastRenderedPageBreak/>
        <w:t>2. Анализ текущей ситуации</w:t>
      </w:r>
    </w:p>
    <w:p w:rsidR="002F2F21" w:rsidRPr="00276EB4" w:rsidRDefault="002F2F21" w:rsidP="00C50444">
      <w:pPr>
        <w:jc w:val="center"/>
        <w:rPr>
          <w:rFonts w:ascii="Times New Roman" w:hAnsi="Times New Roman" w:cs="Times New Roman"/>
          <w:sz w:val="28"/>
          <w:szCs w:val="28"/>
        </w:rPr>
      </w:pPr>
      <w:r w:rsidRPr="00276EB4">
        <w:rPr>
          <w:rFonts w:ascii="Times New Roman" w:hAnsi="Times New Roman" w:cs="Times New Roman"/>
          <w:sz w:val="28"/>
          <w:szCs w:val="28"/>
        </w:rPr>
        <w:t>в сфере реализации программы</w:t>
      </w:r>
    </w:p>
    <w:p w:rsidR="002F2F21" w:rsidRPr="00276EB4" w:rsidRDefault="002F2F21" w:rsidP="00C50444">
      <w:pPr>
        <w:jc w:val="center"/>
        <w:rPr>
          <w:rFonts w:ascii="Times New Roman" w:hAnsi="Times New Roman" w:cs="Times New Roman"/>
          <w:sz w:val="28"/>
          <w:szCs w:val="28"/>
        </w:rPr>
      </w:pP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2.1. Дошкольное образование</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системе дошкольного образования Родниковского муниципального района по состоянию на 01.01.2014 года функционирует 25 образовательных организаций (далее по тексту программы термины «образовательная организация» и «образовательное учреждение» используются как имеющие идентичное значение) – 18 муниципальных детских садов (11 в городе и 7 на селе), 3 учреждения для детей дошкольного и младшего школьного возраста, 4 сельские общеобразовательные школы. В структуре дошкольных образовательных организаций действуют учреждения комбинированного вида (1 ДОУ), общеразвивающего вида (3 ДОУ), детские сады (14ДОУ). С 1.09. 2016 года предоставление дошкольного образования осуществляют 23 учреждения: 17 детских садов (11 город, 6 село), 3 учреждения для детей дошкольного и младшего школьного возраста, 3 сельские общеобразовательные школы.</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С 2014 года более 100 детей (5,4%) получают дошкольное образование в рамках вариативного дошкольного образования: адаптационные группы, консультационные пункты, детские мини-центры, группа выходного дня. В 11 детских садах функционируют семейные клубы. С 2016 года более 200 детей (12%) получают дошкольное образование в рамках вариативного дошкольного образования.</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Численность детей, обучающихся по программам дошкольного образования, остаётся стабильной. (Таблица №1).</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Охват дошкольным образованием детей от 1 до 7 лет с учетом развития вариативных форм составляет с 01.01.2014 года – 78,4%, по состоянию на 01.01.2016 г.- 86%, охват детей от 3 до 7 лет - 99,8 %. Все дети в возрасте от 3 до 7 лет имеют возможность посещать детские сады. </w:t>
      </w:r>
    </w:p>
    <w:p w:rsidR="002F2F21" w:rsidRPr="00276EB4" w:rsidRDefault="002F2F21" w:rsidP="00C262D1">
      <w:pPr>
        <w:jc w:val="both"/>
        <w:rPr>
          <w:rFonts w:ascii="Times New Roman" w:hAnsi="Times New Roman" w:cs="Times New Roman"/>
          <w:sz w:val="28"/>
          <w:szCs w:val="28"/>
        </w:rPr>
      </w:pP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Таблица 1. Показатели, характеризующие текущую ситуацию</w:t>
      </w: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в сфере дошкольного образования</w:t>
      </w:r>
    </w:p>
    <w:p w:rsidR="002F2F21" w:rsidRPr="00276EB4" w:rsidRDefault="002F2F21" w:rsidP="00C262D1">
      <w:pPr>
        <w:jc w:val="center"/>
        <w:rPr>
          <w:rFonts w:ascii="Times New Roman" w:hAnsi="Times New Roman" w:cs="Times New Roman"/>
          <w:sz w:val="28"/>
          <w:szCs w:val="28"/>
        </w:rPr>
      </w:pPr>
    </w:p>
    <w:tbl>
      <w:tblPr>
        <w:tblW w:w="106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6"/>
        <w:gridCol w:w="4267"/>
        <w:gridCol w:w="709"/>
        <w:gridCol w:w="851"/>
        <w:gridCol w:w="708"/>
        <w:gridCol w:w="709"/>
        <w:gridCol w:w="708"/>
        <w:gridCol w:w="709"/>
        <w:gridCol w:w="709"/>
        <w:gridCol w:w="709"/>
      </w:tblGrid>
      <w:tr w:rsidR="002F2F21" w:rsidRPr="00276EB4" w:rsidTr="0026343A">
        <w:trPr>
          <w:tblHeader/>
        </w:trPr>
        <w:tc>
          <w:tcPr>
            <w:tcW w:w="55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w:t>
            </w:r>
          </w:p>
        </w:tc>
        <w:tc>
          <w:tcPr>
            <w:tcW w:w="426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показателя</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70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70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cantSplit/>
        </w:trPr>
        <w:tc>
          <w:tcPr>
            <w:tcW w:w="55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426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Численность детей, обучающихся по программам дошкольного образования в образовательных организациях Родниковского муниципального района (на начало учебного года)</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чел.</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1869</w:t>
            </w:r>
          </w:p>
        </w:tc>
        <w:tc>
          <w:tcPr>
            <w:tcW w:w="70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1876</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1876</w:t>
            </w:r>
          </w:p>
        </w:tc>
        <w:tc>
          <w:tcPr>
            <w:tcW w:w="70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1866</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1866</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1866</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1866</w:t>
            </w:r>
          </w:p>
        </w:tc>
      </w:tr>
      <w:tr w:rsidR="002F2F21" w:rsidRPr="00276EB4" w:rsidTr="0026343A">
        <w:trPr>
          <w:cantSplit/>
        </w:trPr>
        <w:tc>
          <w:tcPr>
            <w:tcW w:w="55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426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Охват детей в возрасте 1-7 лет дошкольным образованием (на начало учебного года)</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82</w:t>
            </w:r>
          </w:p>
        </w:tc>
        <w:tc>
          <w:tcPr>
            <w:tcW w:w="70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86</w:t>
            </w:r>
          </w:p>
        </w:tc>
        <w:tc>
          <w:tcPr>
            <w:tcW w:w="70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86</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86</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86</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86</w:t>
            </w:r>
          </w:p>
        </w:tc>
      </w:tr>
      <w:tr w:rsidR="002F2F21" w:rsidRPr="00276EB4" w:rsidTr="0026343A">
        <w:trPr>
          <w:cantSplit/>
        </w:trPr>
        <w:tc>
          <w:tcPr>
            <w:tcW w:w="55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426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Доступность дошкольного образования (отношение численности детей 3 - 7 лет, которым предоставлена возможность получать услуги дошкольного образования, к численности детей в возрасте 3 - 7 лет, скорректированной на численность детей в возрасте 5 - 7 лет, обучающихся в школе)</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99,8</w:t>
            </w:r>
          </w:p>
        </w:tc>
        <w:tc>
          <w:tcPr>
            <w:tcW w:w="70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99,9</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99,9</w:t>
            </w:r>
          </w:p>
        </w:tc>
        <w:tc>
          <w:tcPr>
            <w:tcW w:w="70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99,9</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99,9</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99,9</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99,9</w:t>
            </w:r>
          </w:p>
        </w:tc>
      </w:tr>
    </w:tbl>
    <w:p w:rsidR="002F2F21" w:rsidRPr="00276EB4" w:rsidRDefault="002F2F21" w:rsidP="002F2F21">
      <w:pPr>
        <w:rPr>
          <w:rFonts w:ascii="Times New Roman" w:hAnsi="Times New Roman" w:cs="Times New Roman"/>
          <w:sz w:val="28"/>
          <w:szCs w:val="28"/>
        </w:rPr>
      </w:pP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На обеспечение доступности дошкольного образования направлены значительные усилия органов местного самоуправления Родниковского муниципального района. Это позволило открыть дополнительные группы в образовательных организациях. Начиная с 2010 года, дополнительно создано 115 мест (6 групп) в дошкольных организациях, реализующих программы дошкольного образования, из них 55 мест в сельских образовательных организациях.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В 2013 году приобретено в собственность муниципального образования «Родниковский муниципальный район» здание детского сада на 60 мест в с. Пригородное Родниковского района, и с </w:t>
      </w:r>
      <w:smartTag w:uri="urn:schemas-microsoft-com:office:smarttags" w:element="metricconverter">
        <w:smartTagPr>
          <w:attr w:name="ProductID" w:val="2014 г"/>
        </w:smartTagPr>
        <w:r w:rsidRPr="00276EB4">
          <w:rPr>
            <w:rFonts w:ascii="Times New Roman" w:hAnsi="Times New Roman" w:cs="Times New Roman"/>
            <w:sz w:val="28"/>
            <w:szCs w:val="28"/>
          </w:rPr>
          <w:t>2014 г</w:t>
        </w:r>
      </w:smartTag>
      <w:r w:rsidRPr="00276EB4">
        <w:rPr>
          <w:rFonts w:ascii="Times New Roman" w:hAnsi="Times New Roman" w:cs="Times New Roman"/>
          <w:sz w:val="28"/>
          <w:szCs w:val="28"/>
        </w:rPr>
        <w:t>.   в нем функционирует структурное подразделение МКДОУ детского сада № 4 «Золотой петушок» на 60 мест.</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В </w:t>
      </w:r>
      <w:smartTag w:uri="urn:schemas-microsoft-com:office:smarttags" w:element="metricconverter">
        <w:smartTagPr>
          <w:attr w:name="ProductID" w:val="2014 г"/>
        </w:smartTagPr>
        <w:r w:rsidRPr="00276EB4">
          <w:rPr>
            <w:rFonts w:ascii="Times New Roman" w:hAnsi="Times New Roman" w:cs="Times New Roman"/>
            <w:sz w:val="28"/>
            <w:szCs w:val="28"/>
          </w:rPr>
          <w:t>2014 г</w:t>
        </w:r>
      </w:smartTag>
      <w:r w:rsidRPr="00276EB4">
        <w:rPr>
          <w:rFonts w:ascii="Times New Roman" w:hAnsi="Times New Roman" w:cs="Times New Roman"/>
          <w:sz w:val="28"/>
          <w:szCs w:val="28"/>
        </w:rPr>
        <w:t>. произведена смена назначения МКОУ Постнинская начальная школа-детский сад в МКДОУ детский сад «Светлячок».</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lastRenderedPageBreak/>
        <w:t>В связи с высокой рождаемостью в с. Каминский и образовавшейся очередью в детский сад, в 2014 году открыта еще одной группа для детей с полутора лет в детском саду «Буратино». Это позволило ликвидировать очередность в данном населенном пункте.</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В целях централизации управления ДОУ и методического сопровождения организации образовательного процесса в 2014 году МКДОУ детский сад «Зоренька» и МКДОУ детский сад «Колокольчик» реорганизованы в форме присоединения к МКДОУ детскому саду общеразвивающего вида № 12 «Звездочка» в качестве филиалов.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С 1.10.2015 года в МКДОУ детском саду №12 «Звездочка» открыта группа кратковременного пребывания на 10 мест. Дети посещают группу ежедневно с 9-00 до 12-00часов без питания.</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Основным инструментом решения проблемы доступности дошкольного образования представляется строительство детского сада на 280 мест в г. Родники в микрорайоне им. Гагарина.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Проектно-сметная документация на строительство детского сада на 280 мест в микрорайоне Гагарина в г. Родники Ивановской области утверждена администрацией муниципального образования «Родниковский муниципальный район» в 2013 году.  В 2014 году в соответствии с действующими нормативными документами   проведена   корректировка ПСД данного объекта. Стоимость работ по корректировке ПСД составила 4025,2 тыс.руб.</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рамках поддержки развития вариативных форм дошкольного образования в 2015 году Департамент образования Ивановской области при поддержке ВПП «Единая Россия» проводил конкурс «Планета малышей». В конкурсе приняли участие 3 детских сада: №12 «Звездочка», №15 «Березка» и детский сад «Веснушки». Победителями стали ДОУ №12 и ДОУ №15. В качестве поощрения детские сады получили денежные сертификаты на приобретение игрушек и развивающих пособий. В 2015году Детскому саду комбинированного вида №15 «Березка» присвоен статус пилотной площадки по реализации ФГОС ДО. В 2016 году -  статус региональной инновационной площадки.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 На территории Родниковского муниципального района планомерно решена проблема доступности дошкольного образования для детей возрастной группы от 3 до 7 лет, в отдельных дошкольных учреждениях – с полутора лет (МКДОУ №5 «Золотая рыбка», №4 «Золотой петушок», №9 «Солнышко», «Веснушки» и в сельских садах ДОУ) и в сельских ДОУ. В период с 2013 года по 2017 годы ведётся планомерная работа по ремонту фасадов зданий ДОУ и замене оконных блоков </w:t>
      </w:r>
      <w:r w:rsidRPr="00276EB4">
        <w:rPr>
          <w:rFonts w:ascii="Times New Roman" w:hAnsi="Times New Roman" w:cs="Times New Roman"/>
          <w:sz w:val="28"/>
          <w:szCs w:val="28"/>
        </w:rPr>
        <w:lastRenderedPageBreak/>
        <w:t>(д/с№12 «Звездочка», д/с№1 «Чайка», д/с№3 «Радуга», д/с№11 «Голубок», д/с№6 «Ласточка»).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Анализ текущего состояния системы дошкольного образования Родниковского муниципального района позволяет обозначить ряд проблем, решение которых органами местного самоуправления представляется необходимым в рамках программы: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проведение мероприятий, направленных на ликвидацию очередности в дошкольные образовательные организации для детей в возрасте от 1,5 до 3-х лет;</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повышение качества оказываемых услуг в сфере дошкольного образования в отдельных образовательных организациях;</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улучшение материально-технического оснащения дошкольных образовательных организаций;</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приведение зданий и помещений дошкольных образовательных организаций в соответствии с требованиями комплексной безопасности, доступности объектов образования для детей с ОВЗ и МГН.</w:t>
      </w:r>
    </w:p>
    <w:p w:rsidR="002F2F21" w:rsidRPr="00276EB4" w:rsidRDefault="002F2F21" w:rsidP="00C262D1">
      <w:pPr>
        <w:jc w:val="both"/>
        <w:rPr>
          <w:rFonts w:ascii="Times New Roman" w:hAnsi="Times New Roman" w:cs="Times New Roman"/>
          <w:sz w:val="28"/>
          <w:szCs w:val="28"/>
        </w:rPr>
      </w:pP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2.2. Начальное общее, основное общее, среднее общее образование.</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Начальное общее, основное общее, среднее общее образование в Родниковском муниципальном районе по состоянию на 01.01.2014 года предоставляется в 14 образовательных организациях, среди них:</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- 8 средние общеобразовательные школы;</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- 1 открытая сменная общеобразовательная школа;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- 2 основные общие общеобразовательные школы;</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- 3 начальные школы – детские сады;</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- 1 филиал средней общеобразовательной школы.</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9 образовательных организаций и филиал находятся в сельской местности.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2014 году в связи с сокращением контингента обучающихся ликвидирована МКОУ открытая сменная общеобразовательная школа, проведено изменение назначения МКОУ Постнинская начальная школа-детский сад в МКДОУ детский сад «Светлячок».</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lastRenderedPageBreak/>
        <w:t>Контингент обучающихся общеобразовательных организаций составил:</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на начало 2013-2014 учебного года 2897 человек;</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- 2014-2015 учебного года - 2988 человек;</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- 2015-2016 учебного года - 3041 человек;</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- 2016-2017 учебный год – 3080 человек.</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Анализ демографической ситуации позволяет предполагать, что эта цифра в среднесрочной перспективе имеет тенденцию к росту.</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Охват обучающихся организованным горячим питанием в 2015 году составил – 95,9 % (2916 обучающихся), в 2016 году – 91,6 % (2822 обучающихся), в 1 полугодии 2017 года 91,7 % – (2823 обучающихся).</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- 100% школ, в которых обучающимся обеспечена возможность пользоваться современными столовыми;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- 100% школ имеют лицензированные медицинские кабинеты, в 35,7% школ ведется автоматизированный мониторинг здоровья школьников;</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- 100% школ района оборудованы автоматической пожарной сигнализацией, 100% – системами оповещения о пожаре, 100% – кнопками экстренного вызова полиции;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достигнут достаточно высокий уровень обеспеченности школ компьютерной техникой (14,0 учеников на один компьютер); мультимедийные проекторы и интерактивные доски имеются в 100% школ;</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 все школы муниципального района имеют доступ к сети Интернет, собственные сайты;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в целях обеспечения доступности образовательной услуги для сельских школьников организуется их подвоз к месту учебы и обратно к месту жительства – работают 11 автобусов по 14 школьным маршрутам.</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С целью обеспечения равного доступа к качественному образованию применяются формы дистанционного обучения для учащихся малокомплектных сельских школ. С применением данных форм обучаются школьники в 83,3% общеобразовательных организаций Родниковского муниципального района, в том числе 6 малокомплектных школ.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Для детей с ограниченными возможностями здоровья в ходе реализации районной целевой долгосрочной программы «Доступная среда» созданы условия для </w:t>
      </w:r>
      <w:r w:rsidRPr="00276EB4">
        <w:rPr>
          <w:rFonts w:ascii="Times New Roman" w:hAnsi="Times New Roman" w:cs="Times New Roman"/>
          <w:sz w:val="28"/>
          <w:szCs w:val="28"/>
        </w:rPr>
        <w:lastRenderedPageBreak/>
        <w:t>инклюзивного образования в обычных классах в базовых общеобразовательных организациях – МБОУ СОШ №4 и МБОУ ЦГ СОШ.</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Родниковском муниципальном районе с 2014 года отмечается позитивная тенденция повышения уровня качества общего образования, о чем свидетельствуют результаты диагностических работ, результаты всероссийской олимпиады школьников, результаты государственной итоговой аттестации.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Анализ ситуации в системе общего образования Родниковского муниципального района позволяет сделать вывод о ее динамичном развитии, в том числе в рамках реализации федерального проекта модернизации региональных и муниципальных систем общего образования, и прогнозировать сохранение позитивных тенденций в ближайшие годы. Вместе с тем, без финансовой поддержки из бюджетов всех уровней, организационно-методической базы, без реализации межшкольных и муниципальных проектов темпы модернизации общего образования не смогут обеспечить соответствие качества и доступности образования современным требованиям.</w:t>
      </w:r>
    </w:p>
    <w:p w:rsidR="002F2F21" w:rsidRPr="00276EB4" w:rsidRDefault="002F2F21" w:rsidP="002F2F21">
      <w:pPr>
        <w:rPr>
          <w:rFonts w:ascii="Times New Roman" w:hAnsi="Times New Roman" w:cs="Times New Roman"/>
          <w:sz w:val="28"/>
          <w:szCs w:val="28"/>
        </w:rPr>
      </w:pP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Таблица 2. Показатели, характеризующие текущую ситуацию</w:t>
      </w: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в сфере общего образования</w:t>
      </w:r>
    </w:p>
    <w:p w:rsidR="002F2F21" w:rsidRPr="00276EB4" w:rsidRDefault="002F2F21" w:rsidP="002F2F21">
      <w:pPr>
        <w:rPr>
          <w:rFonts w:ascii="Times New Roman" w:hAnsi="Times New Roman" w:cs="Times New Roman"/>
          <w:sz w:val="28"/>
          <w:szCs w:val="28"/>
        </w:rPr>
      </w:pPr>
    </w:p>
    <w:tbl>
      <w:tblPr>
        <w:tblW w:w="10455" w:type="dxa"/>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ayout w:type="fixed"/>
        <w:tblLook w:val="00A0"/>
      </w:tblPr>
      <w:tblGrid>
        <w:gridCol w:w="556"/>
        <w:gridCol w:w="3556"/>
        <w:gridCol w:w="959"/>
        <w:gridCol w:w="708"/>
        <w:gridCol w:w="708"/>
        <w:gridCol w:w="708"/>
        <w:gridCol w:w="709"/>
        <w:gridCol w:w="851"/>
        <w:gridCol w:w="850"/>
        <w:gridCol w:w="850"/>
      </w:tblGrid>
      <w:tr w:rsidR="002F2F21" w:rsidRPr="00276EB4" w:rsidTr="0026343A">
        <w:trPr>
          <w:tblHeader/>
        </w:trPr>
        <w:tc>
          <w:tcPr>
            <w:tcW w:w="555" w:type="dxa"/>
            <w:tcBorders>
              <w:top w:val="single" w:sz="1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3556" w:type="dxa"/>
            <w:tcBorders>
              <w:top w:val="single" w:sz="1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показателя</w:t>
            </w:r>
          </w:p>
        </w:tc>
        <w:tc>
          <w:tcPr>
            <w:tcW w:w="95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tc>
        <w:tc>
          <w:tcPr>
            <w:tcW w:w="708"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p w:rsidR="002F2F21" w:rsidRPr="00276EB4" w:rsidRDefault="002F2F21" w:rsidP="002F2F21">
            <w:pPr>
              <w:rPr>
                <w:rFonts w:ascii="Times New Roman" w:hAnsi="Times New Roman" w:cs="Times New Roman"/>
                <w:sz w:val="28"/>
                <w:szCs w:val="28"/>
              </w:rPr>
            </w:pPr>
          </w:p>
        </w:tc>
        <w:tc>
          <w:tcPr>
            <w:tcW w:w="708"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708"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70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851"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850" w:type="dxa"/>
            <w:tcBorders>
              <w:top w:val="single" w:sz="12" w:space="0" w:color="808080"/>
              <w:left w:val="single" w:sz="2" w:space="0" w:color="808080"/>
              <w:bottom w:val="single" w:sz="12" w:space="0" w:color="808080"/>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850" w:type="dxa"/>
            <w:tcBorders>
              <w:top w:val="single" w:sz="12" w:space="0" w:color="808080"/>
              <w:left w:val="single" w:sz="2" w:space="0" w:color="808080"/>
              <w:bottom w:val="single" w:sz="1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355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Численность обучающихся по основным общеобразовательным программам в общеобразовательных организациях Родниковского муниципального района </w:t>
            </w:r>
          </w:p>
        </w:tc>
        <w:tc>
          <w:tcPr>
            <w:tcW w:w="95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чел.</w:t>
            </w:r>
          </w:p>
        </w:tc>
        <w:tc>
          <w:tcPr>
            <w:tcW w:w="708"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2988</w:t>
            </w:r>
          </w:p>
        </w:tc>
        <w:tc>
          <w:tcPr>
            <w:tcW w:w="708"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3041</w:t>
            </w:r>
          </w:p>
        </w:tc>
        <w:tc>
          <w:tcPr>
            <w:tcW w:w="708"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3080</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3108</w:t>
            </w:r>
          </w:p>
        </w:tc>
        <w:tc>
          <w:tcPr>
            <w:tcW w:w="85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3176</w:t>
            </w:r>
          </w:p>
        </w:tc>
        <w:tc>
          <w:tcPr>
            <w:tcW w:w="850" w:type="dxa"/>
            <w:tcBorders>
              <w:top w:val="single" w:sz="2" w:space="0" w:color="808080"/>
              <w:left w:val="single" w:sz="2" w:space="0" w:color="808080"/>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3181</w:t>
            </w:r>
          </w:p>
        </w:tc>
        <w:tc>
          <w:tcPr>
            <w:tcW w:w="850" w:type="dxa"/>
            <w:tcBorders>
              <w:top w:val="single" w:sz="2" w:space="0" w:color="808080"/>
              <w:left w:val="single" w:sz="2" w:space="0" w:color="808080"/>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3197</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w:t>
            </w:r>
          </w:p>
        </w:tc>
        <w:tc>
          <w:tcPr>
            <w:tcW w:w="355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Доля общеобразовательных организаций, отвечающих современным требованиям к условиям осуществления общеобразовательного процесса </w:t>
            </w:r>
          </w:p>
        </w:tc>
        <w:tc>
          <w:tcPr>
            <w:tcW w:w="95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8"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83,0</w:t>
            </w:r>
          </w:p>
        </w:tc>
        <w:tc>
          <w:tcPr>
            <w:tcW w:w="708"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83,3</w:t>
            </w:r>
          </w:p>
        </w:tc>
        <w:tc>
          <w:tcPr>
            <w:tcW w:w="708"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83,3</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90,9</w:t>
            </w:r>
          </w:p>
        </w:tc>
        <w:tc>
          <w:tcPr>
            <w:tcW w:w="85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90,9</w:t>
            </w:r>
          </w:p>
        </w:tc>
        <w:tc>
          <w:tcPr>
            <w:tcW w:w="850" w:type="dxa"/>
            <w:tcBorders>
              <w:top w:val="single" w:sz="2" w:space="0" w:color="808080"/>
              <w:left w:val="single" w:sz="2" w:space="0" w:color="808080"/>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0" w:type="dxa"/>
            <w:tcBorders>
              <w:top w:val="single" w:sz="2" w:space="0" w:color="808080"/>
              <w:left w:val="single" w:sz="2" w:space="0" w:color="808080"/>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355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Доля школьников, обучающихся по Федеральным государственным образовательным стандартам, в общей численности школьников</w:t>
            </w:r>
          </w:p>
        </w:tc>
        <w:tc>
          <w:tcPr>
            <w:tcW w:w="959" w:type="dxa"/>
            <w:tcBorders>
              <w:top w:val="single" w:sz="2" w:space="0" w:color="808080"/>
              <w:left w:val="single" w:sz="2" w:space="0" w:color="808080"/>
              <w:bottom w:val="single" w:sz="2" w:space="0" w:color="808080"/>
              <w:right w:val="single" w:sz="2" w:space="0" w:color="808080"/>
            </w:tcBorders>
          </w:tcPr>
          <w:p w:rsidR="002F2F21" w:rsidRPr="00276EB4" w:rsidRDefault="002F2F21" w:rsidP="002F2F21">
            <w:pPr>
              <w:rPr>
                <w:rFonts w:ascii="Times New Roman" w:hAnsi="Times New Roman" w:cs="Times New Roman"/>
                <w:sz w:val="28"/>
                <w:szCs w:val="28"/>
              </w:rPr>
            </w:pPr>
          </w:p>
        </w:tc>
        <w:tc>
          <w:tcPr>
            <w:tcW w:w="708"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48,7</w:t>
            </w:r>
          </w:p>
        </w:tc>
        <w:tc>
          <w:tcPr>
            <w:tcW w:w="708"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59,0</w:t>
            </w:r>
          </w:p>
        </w:tc>
        <w:tc>
          <w:tcPr>
            <w:tcW w:w="708"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68,5</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76,8</w:t>
            </w:r>
          </w:p>
        </w:tc>
        <w:tc>
          <w:tcPr>
            <w:tcW w:w="85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86,6</w:t>
            </w:r>
          </w:p>
        </w:tc>
        <w:tc>
          <w:tcPr>
            <w:tcW w:w="850" w:type="dxa"/>
            <w:tcBorders>
              <w:top w:val="single" w:sz="2" w:space="0" w:color="808080"/>
              <w:left w:val="single" w:sz="2" w:space="0" w:color="808080"/>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96,5</w:t>
            </w:r>
          </w:p>
        </w:tc>
        <w:tc>
          <w:tcPr>
            <w:tcW w:w="850" w:type="dxa"/>
            <w:tcBorders>
              <w:top w:val="single" w:sz="2" w:space="0" w:color="808080"/>
              <w:left w:val="single" w:sz="2" w:space="0" w:color="808080"/>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96,5</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355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Соотношение результатов ЕГЭ по русскому языку и математике в 10% школ с лучшими и в 10% школ с худшими результатами (Измеряется через отношение среднего балла единого государственного экзамена (в расчете на 1 предмет) в 10 процентах школ с лучшими результатами единого государственного экзамена к среднему баллу единого государственного экзамена (в расчете на 1 предмет) в 10 процентах школ с худшими результатами единого государственного экзамена по русскому языку и математике</w:t>
            </w:r>
          </w:p>
        </w:tc>
        <w:tc>
          <w:tcPr>
            <w:tcW w:w="959" w:type="dxa"/>
            <w:tcBorders>
              <w:top w:val="single" w:sz="2" w:space="0" w:color="808080"/>
              <w:left w:val="single" w:sz="2" w:space="0" w:color="808080"/>
              <w:bottom w:val="single" w:sz="2" w:space="0" w:color="808080"/>
              <w:right w:val="single" w:sz="2" w:space="0" w:color="80808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Математика</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Русский язык</w:t>
            </w:r>
          </w:p>
        </w:tc>
        <w:tc>
          <w:tcPr>
            <w:tcW w:w="708" w:type="dxa"/>
            <w:tcBorders>
              <w:top w:val="single" w:sz="2" w:space="0" w:color="808080"/>
              <w:left w:val="single" w:sz="2" w:space="0" w:color="808080"/>
              <w:bottom w:val="single" w:sz="2" w:space="0" w:color="808080"/>
              <w:right w:val="single" w:sz="2" w:space="0" w:color="80808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w:t>
            </w:r>
          </w:p>
        </w:tc>
        <w:tc>
          <w:tcPr>
            <w:tcW w:w="708" w:type="dxa"/>
            <w:tcBorders>
              <w:top w:val="single" w:sz="2" w:space="0" w:color="808080"/>
              <w:left w:val="single" w:sz="2" w:space="0" w:color="808080"/>
              <w:bottom w:val="single" w:sz="2" w:space="0" w:color="808080"/>
              <w:right w:val="single" w:sz="2" w:space="0" w:color="80808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w:t>
            </w:r>
          </w:p>
        </w:tc>
        <w:tc>
          <w:tcPr>
            <w:tcW w:w="708" w:type="dxa"/>
            <w:tcBorders>
              <w:top w:val="single" w:sz="2" w:space="0" w:color="808080"/>
              <w:left w:val="single" w:sz="2" w:space="0" w:color="808080"/>
              <w:bottom w:val="single" w:sz="2" w:space="0" w:color="808080"/>
              <w:right w:val="single" w:sz="2" w:space="0" w:color="80808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c>
        <w:tc>
          <w:tcPr>
            <w:tcW w:w="709" w:type="dxa"/>
            <w:tcBorders>
              <w:top w:val="single" w:sz="2" w:space="0" w:color="808080"/>
              <w:left w:val="single" w:sz="2" w:space="0" w:color="808080"/>
              <w:bottom w:val="single" w:sz="2" w:space="0" w:color="808080"/>
              <w:right w:val="single" w:sz="2" w:space="0" w:color="80808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c>
        <w:tc>
          <w:tcPr>
            <w:tcW w:w="851" w:type="dxa"/>
            <w:tcBorders>
              <w:top w:val="single" w:sz="2" w:space="0" w:color="808080"/>
              <w:left w:val="single" w:sz="2" w:space="0" w:color="808080"/>
              <w:bottom w:val="single" w:sz="2" w:space="0" w:color="808080"/>
              <w:right w:val="single" w:sz="2" w:space="0" w:color="80808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c>
        <w:tc>
          <w:tcPr>
            <w:tcW w:w="850" w:type="dxa"/>
            <w:tcBorders>
              <w:top w:val="single" w:sz="2" w:space="0" w:color="808080"/>
              <w:left w:val="single" w:sz="2" w:space="0" w:color="808080"/>
              <w:bottom w:val="single" w:sz="2" w:space="0" w:color="808080"/>
              <w:right w:val="single" w:sz="4" w:space="0" w:color="auto"/>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c>
        <w:tc>
          <w:tcPr>
            <w:tcW w:w="850" w:type="dxa"/>
            <w:tcBorders>
              <w:top w:val="single" w:sz="2" w:space="0" w:color="808080"/>
              <w:left w:val="single" w:sz="2" w:space="0" w:color="808080"/>
              <w:bottom w:val="single" w:sz="2" w:space="0" w:color="808080"/>
              <w:right w:val="single" w:sz="4" w:space="0" w:color="auto"/>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p w:rsidR="002F2F21" w:rsidRPr="00276EB4" w:rsidRDefault="002F2F21" w:rsidP="002F2F21">
            <w:pPr>
              <w:rPr>
                <w:rFonts w:ascii="Times New Roman" w:hAnsi="Times New Roman" w:cs="Times New Roman"/>
                <w:sz w:val="28"/>
                <w:szCs w:val="28"/>
              </w:rPr>
            </w:pPr>
          </w:p>
        </w:tc>
      </w:tr>
      <w:tr w:rsidR="002F2F21" w:rsidRPr="00276EB4" w:rsidTr="0026343A">
        <w:trPr>
          <w:cantSplit/>
        </w:trPr>
        <w:tc>
          <w:tcPr>
            <w:tcW w:w="555" w:type="dxa"/>
            <w:tcBorders>
              <w:top w:val="single" w:sz="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5.</w:t>
            </w:r>
          </w:p>
        </w:tc>
        <w:tc>
          <w:tcPr>
            <w:tcW w:w="3556"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школьных предметов, по которым результаты ЕГЭ по Родниковскому муниципальному району превышают среднерегиональные показатели</w:t>
            </w:r>
          </w:p>
        </w:tc>
        <w:tc>
          <w:tcPr>
            <w:tcW w:w="959"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Предмет</w:t>
            </w:r>
          </w:p>
        </w:tc>
        <w:tc>
          <w:tcPr>
            <w:tcW w:w="708"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w:t>
            </w:r>
          </w:p>
        </w:tc>
        <w:tc>
          <w:tcPr>
            <w:tcW w:w="708"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w:t>
            </w:r>
          </w:p>
        </w:tc>
        <w:tc>
          <w:tcPr>
            <w:tcW w:w="708"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w:t>
            </w:r>
          </w:p>
        </w:tc>
        <w:tc>
          <w:tcPr>
            <w:tcW w:w="709"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w:t>
            </w:r>
          </w:p>
        </w:tc>
        <w:tc>
          <w:tcPr>
            <w:tcW w:w="851"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w:t>
            </w:r>
          </w:p>
        </w:tc>
        <w:tc>
          <w:tcPr>
            <w:tcW w:w="850" w:type="dxa"/>
            <w:tcBorders>
              <w:top w:val="single" w:sz="2" w:space="0" w:color="808080"/>
              <w:left w:val="single" w:sz="2" w:space="0" w:color="808080"/>
              <w:bottom w:val="single" w:sz="1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w:t>
            </w:r>
          </w:p>
        </w:tc>
        <w:tc>
          <w:tcPr>
            <w:tcW w:w="850" w:type="dxa"/>
            <w:tcBorders>
              <w:top w:val="single" w:sz="2" w:space="0" w:color="808080"/>
              <w:left w:val="single" w:sz="2" w:space="0" w:color="808080"/>
              <w:bottom w:val="single" w:sz="1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w:t>
            </w:r>
          </w:p>
        </w:tc>
      </w:tr>
    </w:tbl>
    <w:p w:rsidR="002F2F21" w:rsidRPr="00276EB4" w:rsidRDefault="002F2F21" w:rsidP="002F2F21">
      <w:pPr>
        <w:rPr>
          <w:rFonts w:ascii="Times New Roman" w:hAnsi="Times New Roman" w:cs="Times New Roman"/>
          <w:sz w:val="28"/>
          <w:szCs w:val="28"/>
        </w:rPr>
      </w:pP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Органами местного самоуправления Родниковского муниципального района в рамках Национальной образовательной инициативы «Наша новая школа», приоритетного национального проекта «Образование», федерального проекта модернизации муниципальной системы общего образования, а также собственных проектов развития реализован широкий спектр мер, направленных на модернизацию и повышение качества школьного образования.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Наиболее значимыми из них стали: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переход на нормативно-подушевое финансирование реализации программ общего образования, а также внедрение новой системы оплаты труда в муниципальных общеобразовательных организациях;</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повышение заработной платы педагогических работников муниципальных образовательных учреждений общего образования до средней заработной платы в Ивановской области и, как следствие, рост материальной заинтересованности педагогов в результатах качественного труда;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оптимизация сети общеобразовательных учреждений;</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апробация и внедрение федерального государственного образовательного стандарта основного общего образования (на начало 2017-2018 учебного года по новым федеральным образовательным стандартам обучается 100% учащихся 1-4 классов, 100% учащихся 5 -7 классов и 19,3% 8-х и 9-х классов пилотных школ: МБОУ ЦГ СОШ, МБОУ СОШ №4, МКОУ Сосновская СОШ имени М.Я.Бредова), создание необходимых материально-технических и кадровых условий введения новых образовательных стандартов;</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совершенствование школьной инфраструктуры, проведение капитальных и текущих ремонтов, приведение зданий и помещений общеобразовательных учреждений в соответствие с требованиями комплексной безопасности;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создание муниципальной модели сохранения и укрепления здоровья школьников, в том числе реализация регионального проекта «Межведомственная система оздоровления школьников на основе автоматизированного мониторинга», реализация комплекса мер по формированию культуры здорового и безопасного образа жизни;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внедрение в деятельность школ инструментов государственно-общественного управления и повышения открытости и прозрачности деятельности образовательных организаций (в 100% школ созданы органы государственно-общественного управления; все школы представляют публичные отчеты об итогах учебной и хозяйственной деятельности);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организация сетевого взаимодействия школ с организациями дополнительного образования и профессиональными образовательными организациями.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Несмотря на проделанную работу, ряд проблем в сфере общего образования остается нерешенным. Ключевой проблемой на период до 2017 года выступает недостаточный уровень соответствия общеобразовательных организаций основным современным требованиям, невысокие показатели оснащенности современных оборудованием учебных кабинетов естественнонаучного цикла, низкая скорость Интернета в сельских школах.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Внедрение федеральных государственных образовательных стандартов на основном и среднем уровнях обучения предъявляют новые требования к информационной среде и материально-техническому оснащению школ.</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Не в полной мере решена проблема сохранения и укрепления здоровья учащихся общеобразовательных школ, создания условий для формирования в школах культуры здорового и безопасного образа жизни обучающихся. Доля обучающихся с первой группой здоровья составляет 157 человек (5,1%), со второй группой здоровья 2340 обучающихся (76%).</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Только 81,3% школьников имеют возможность пользоваться современно оборудованными спортивными залами и спортплощадками. Не решена в полной мере проблема кадровой обеспеченности медицинского обслуживания в сельских школах.</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В школах сохраняется дефицит педагогических кадров по ряду специальностей (учителя иностранных языков, начальных классов, математики, технологии, </w:t>
      </w:r>
      <w:r w:rsidRPr="00276EB4">
        <w:rPr>
          <w:rFonts w:ascii="Times New Roman" w:hAnsi="Times New Roman" w:cs="Times New Roman"/>
          <w:sz w:val="28"/>
          <w:szCs w:val="28"/>
        </w:rPr>
        <w:lastRenderedPageBreak/>
        <w:t>географии), доля молодых учителей не превышает доли педагогов пенсионного и предпенсионного возраста, что создает угрозу для сохранения и развития кадрового потенциала общего образования. Внедрение федеральных государственных образовательных стандартов нового поколения требует значительных усилий по дополнительному профессиональному образованию педагогов и руководителей общеобразовательных организаций.</w:t>
      </w:r>
    </w:p>
    <w:p w:rsidR="002F2F21" w:rsidRPr="00276EB4" w:rsidRDefault="002F2F21" w:rsidP="00C262D1">
      <w:pPr>
        <w:jc w:val="both"/>
        <w:rPr>
          <w:rFonts w:ascii="Times New Roman" w:hAnsi="Times New Roman" w:cs="Times New Roman"/>
          <w:sz w:val="28"/>
          <w:szCs w:val="28"/>
        </w:rPr>
      </w:pP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2.3. Дополнительное образование и воспитание детей.</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системе образования Родниковского муниципального района функционируют два учреждения дополнительного образования детей:</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муниципальное автономное образовательное учреждение дополнительного образования «Центр детского творчества»;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муниципальное казенное образовательное учреждение дополнительного образования «Детско-юношеская спортивная школа».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С ноября 2014 года открыто структурное подразделение МАОУ ДО «Центр детского творчества» - Центр развития ребенка, деятельность которого направлена на выявление, развитие и сопровождение одаренных детей, начиная с раннего возраста. В Центре организованы объединения с использованием новых технологий, таких как проектная деятельность и дистанционные формы обучения.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С целью расширения потенциала дополнительного образования с 2016 года дополнительные общеобразовательные программы реализуются на базе всех общеобразовательных организаций Родниковского муниципального района.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Услуги по дополнительному образованию детей в муниципальных учреждениях предоставляются на бесплатной основе. В МАОУ ДО «Центр детского творчества» есть объединения, осуществляющие деятельность на платной основе.</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Широкий спектр программ дополнительного образования позволяет удовлетворить запросы разных категорий детей, в том числе детей с ограниченными возможностями здоровья и подростков, совершивших правонарушения.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2016-2017 году количество мест, предоставляемое в дополнительном образовании, составляет 5685, что дает возможность детям заниматься в 2-х и более объединениях.</w:t>
      </w:r>
    </w:p>
    <w:p w:rsidR="002F2F21" w:rsidRPr="00276EB4" w:rsidRDefault="002F2F21" w:rsidP="00C262D1">
      <w:pPr>
        <w:jc w:val="both"/>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Таблица 3. Показатели, характеризующие текущую ситуацию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 сфере дополнительного образования</w:t>
      </w:r>
    </w:p>
    <w:p w:rsidR="002F2F21" w:rsidRPr="00276EB4" w:rsidRDefault="002F2F21" w:rsidP="002F2F21">
      <w:pPr>
        <w:rPr>
          <w:rFonts w:ascii="Times New Roman" w:hAnsi="Times New Roman" w:cs="Times New Roman"/>
          <w:sz w:val="28"/>
          <w:szCs w:val="28"/>
        </w:rPr>
      </w:pPr>
    </w:p>
    <w:tbl>
      <w:tblPr>
        <w:tblW w:w="10455" w:type="dxa"/>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ayout w:type="fixed"/>
        <w:tblLook w:val="00A0"/>
      </w:tblPr>
      <w:tblGrid>
        <w:gridCol w:w="554"/>
        <w:gridCol w:w="3097"/>
        <w:gridCol w:w="1100"/>
        <w:gridCol w:w="850"/>
        <w:gridCol w:w="851"/>
        <w:gridCol w:w="799"/>
        <w:gridCol w:w="887"/>
        <w:gridCol w:w="724"/>
        <w:gridCol w:w="743"/>
        <w:gridCol w:w="850"/>
      </w:tblGrid>
      <w:tr w:rsidR="002F2F21" w:rsidRPr="00276EB4" w:rsidTr="0026343A">
        <w:trPr>
          <w:tblHeader/>
        </w:trPr>
        <w:tc>
          <w:tcPr>
            <w:tcW w:w="555" w:type="dxa"/>
            <w:tcBorders>
              <w:top w:val="single" w:sz="1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3097" w:type="dxa"/>
            <w:tcBorders>
              <w:top w:val="single" w:sz="1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показателя</w:t>
            </w:r>
          </w:p>
        </w:tc>
        <w:tc>
          <w:tcPr>
            <w:tcW w:w="1100"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tc>
        <w:tc>
          <w:tcPr>
            <w:tcW w:w="850"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851"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799" w:type="dxa"/>
            <w:tcBorders>
              <w:top w:val="single" w:sz="12" w:space="0" w:color="808080"/>
              <w:left w:val="single" w:sz="2" w:space="0" w:color="808080"/>
              <w:bottom w:val="single" w:sz="12" w:space="0" w:color="808080"/>
              <w:right w:val="single" w:sz="2" w:space="0" w:color="80808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p w:rsidR="002F2F21" w:rsidRPr="00276EB4" w:rsidRDefault="002F2F21" w:rsidP="002F2F21">
            <w:pPr>
              <w:rPr>
                <w:rFonts w:ascii="Times New Roman" w:hAnsi="Times New Roman" w:cs="Times New Roman"/>
                <w:sz w:val="28"/>
                <w:szCs w:val="28"/>
              </w:rPr>
            </w:pPr>
          </w:p>
        </w:tc>
        <w:tc>
          <w:tcPr>
            <w:tcW w:w="887" w:type="dxa"/>
            <w:tcBorders>
              <w:top w:val="single" w:sz="1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(оценка)</w:t>
            </w:r>
          </w:p>
        </w:tc>
        <w:tc>
          <w:tcPr>
            <w:tcW w:w="724" w:type="dxa"/>
            <w:tcBorders>
              <w:top w:val="single" w:sz="12" w:space="0" w:color="808080"/>
              <w:left w:val="single" w:sz="2" w:space="0" w:color="808080"/>
              <w:bottom w:val="single" w:sz="12" w:space="0" w:color="808080"/>
              <w:right w:val="single" w:sz="2" w:space="0" w:color="80808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p w:rsidR="002F2F21" w:rsidRPr="00276EB4" w:rsidRDefault="002F2F21" w:rsidP="002F2F21">
            <w:pPr>
              <w:rPr>
                <w:rFonts w:ascii="Times New Roman" w:hAnsi="Times New Roman" w:cs="Times New Roman"/>
                <w:sz w:val="28"/>
                <w:szCs w:val="28"/>
              </w:rPr>
            </w:pPr>
          </w:p>
        </w:tc>
        <w:tc>
          <w:tcPr>
            <w:tcW w:w="743" w:type="dxa"/>
            <w:tcBorders>
              <w:top w:val="single" w:sz="12" w:space="0" w:color="808080"/>
              <w:left w:val="single" w:sz="2" w:space="0" w:color="808080"/>
              <w:bottom w:val="single" w:sz="12" w:space="0" w:color="808080"/>
              <w:right w:val="single" w:sz="2" w:space="0" w:color="80808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p w:rsidR="002F2F21" w:rsidRPr="00276EB4" w:rsidRDefault="002F2F21" w:rsidP="002F2F21">
            <w:pPr>
              <w:rPr>
                <w:rFonts w:ascii="Times New Roman" w:hAnsi="Times New Roman" w:cs="Times New Roman"/>
                <w:sz w:val="28"/>
                <w:szCs w:val="28"/>
              </w:rPr>
            </w:pPr>
          </w:p>
        </w:tc>
        <w:tc>
          <w:tcPr>
            <w:tcW w:w="850" w:type="dxa"/>
            <w:tcBorders>
              <w:top w:val="single" w:sz="12" w:space="0" w:color="808080"/>
              <w:left w:val="single" w:sz="2" w:space="0" w:color="808080"/>
              <w:bottom w:val="single" w:sz="12" w:space="0" w:color="808080"/>
              <w:right w:val="single" w:sz="2" w:space="0" w:color="80808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p w:rsidR="002F2F21" w:rsidRPr="00276EB4" w:rsidRDefault="002F2F21" w:rsidP="002F2F21">
            <w:pPr>
              <w:rPr>
                <w:rFonts w:ascii="Times New Roman" w:hAnsi="Times New Roman" w:cs="Times New Roman"/>
                <w:sz w:val="28"/>
                <w:szCs w:val="28"/>
              </w:rPr>
            </w:pP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3097"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объединений организаций, осуществляющих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деятельность в области дополнительного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образования детей</w:t>
            </w:r>
          </w:p>
        </w:tc>
        <w:tc>
          <w:tcPr>
            <w:tcW w:w="1100"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шт.</w:t>
            </w:r>
          </w:p>
        </w:tc>
        <w:tc>
          <w:tcPr>
            <w:tcW w:w="850"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198</w:t>
            </w:r>
          </w:p>
        </w:tc>
        <w:tc>
          <w:tcPr>
            <w:tcW w:w="85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204</w:t>
            </w:r>
          </w:p>
        </w:tc>
        <w:tc>
          <w:tcPr>
            <w:tcW w:w="79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w:t>
            </w:r>
          </w:p>
        </w:tc>
        <w:tc>
          <w:tcPr>
            <w:tcW w:w="887"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317</w:t>
            </w:r>
          </w:p>
        </w:tc>
        <w:tc>
          <w:tcPr>
            <w:tcW w:w="724"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317</w:t>
            </w:r>
          </w:p>
        </w:tc>
        <w:tc>
          <w:tcPr>
            <w:tcW w:w="743"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317</w:t>
            </w:r>
          </w:p>
        </w:tc>
        <w:tc>
          <w:tcPr>
            <w:tcW w:w="850"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317</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3097"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Численность детей, занимающихся по дополнительным общеобразовательным программам</w:t>
            </w:r>
          </w:p>
        </w:tc>
        <w:tc>
          <w:tcPr>
            <w:tcW w:w="1100"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тыс. чел.</w:t>
            </w:r>
          </w:p>
        </w:tc>
        <w:tc>
          <w:tcPr>
            <w:tcW w:w="850"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2728</w:t>
            </w:r>
          </w:p>
        </w:tc>
        <w:tc>
          <w:tcPr>
            <w:tcW w:w="85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3162</w:t>
            </w:r>
          </w:p>
        </w:tc>
        <w:tc>
          <w:tcPr>
            <w:tcW w:w="79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4127</w:t>
            </w:r>
          </w:p>
        </w:tc>
        <w:tc>
          <w:tcPr>
            <w:tcW w:w="887"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4218</w:t>
            </w:r>
          </w:p>
        </w:tc>
        <w:tc>
          <w:tcPr>
            <w:tcW w:w="724"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4218</w:t>
            </w:r>
          </w:p>
        </w:tc>
        <w:tc>
          <w:tcPr>
            <w:tcW w:w="743"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4218</w:t>
            </w:r>
          </w:p>
        </w:tc>
        <w:tc>
          <w:tcPr>
            <w:tcW w:w="850"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4218</w:t>
            </w:r>
          </w:p>
        </w:tc>
      </w:tr>
      <w:tr w:rsidR="002F2F21" w:rsidRPr="00276EB4" w:rsidTr="0026343A">
        <w:trPr>
          <w:cantSplit/>
        </w:trPr>
        <w:tc>
          <w:tcPr>
            <w:tcW w:w="555" w:type="dxa"/>
            <w:tcBorders>
              <w:top w:val="single" w:sz="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3097"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Охват детей в возрасте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w:t>
            </w:r>
          </w:p>
        </w:tc>
        <w:tc>
          <w:tcPr>
            <w:tcW w:w="1100"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w:t>
            </w:r>
          </w:p>
        </w:tc>
        <w:tc>
          <w:tcPr>
            <w:tcW w:w="851"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80,0</w:t>
            </w:r>
          </w:p>
        </w:tc>
        <w:tc>
          <w:tcPr>
            <w:tcW w:w="799"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91,0</w:t>
            </w:r>
          </w:p>
        </w:tc>
        <w:tc>
          <w:tcPr>
            <w:tcW w:w="887"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91,0</w:t>
            </w:r>
          </w:p>
        </w:tc>
        <w:tc>
          <w:tcPr>
            <w:tcW w:w="724"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91,0</w:t>
            </w:r>
          </w:p>
        </w:tc>
        <w:tc>
          <w:tcPr>
            <w:tcW w:w="743"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91,0</w:t>
            </w:r>
          </w:p>
        </w:tc>
        <w:tc>
          <w:tcPr>
            <w:tcW w:w="850"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91,0</w:t>
            </w: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 последние годы усилия органов местного самоуправления Родниковского муниципального района в сфере дополнительного образования были направлены на: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повышение материально-технической оснащенности организаций дополнительного образования;</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развитие сетевых форм взаимодействия организаций дополнительного образования с общеобразовательными организациями в условиях введения новых федеральных государственных образовательных стандартов;</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содействие программно-методическому обеспечению организации деятельности организаций дополнительного образования детей;</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повышение средней заработной платы педагогических работников учреждений дополнительного образования детей до средней заработной платы учителей в Ивановской области.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Одной из проблем учреждений дополнительного образования является недостаточно высокое развитие их инфраструктуры. Необходимо проведение ремонтных работ, приобретение современного оборудования и спортивного инвентаря.</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Второй по значимости выступает кадровая проблема и низкий уровень оплаты труда педагогов дополнительного образования. </w:t>
      </w:r>
    </w:p>
    <w:p w:rsidR="002F2F21" w:rsidRPr="00276EB4" w:rsidRDefault="002F2F21" w:rsidP="00C262D1">
      <w:pPr>
        <w:jc w:val="both"/>
        <w:rPr>
          <w:rFonts w:ascii="Times New Roman" w:hAnsi="Times New Roman" w:cs="Times New Roman"/>
          <w:sz w:val="28"/>
          <w:szCs w:val="28"/>
        </w:rPr>
      </w:pP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2.4. Выявление и поддержка одаренных детей.</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Развитие системы поддержки талантливых детей является одним из приоритетных направлений деятельности в сфере образования.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Ежегодно в Родниковском муниципальном районе проводится более 50 районных мероприятий, способствующих выявлению и поддержке одаренных детей и талантливой молодежи в интеллектуальной, творческой, социальной и спортивной направленности.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мероприятиях ежегодно принимают участие более 1400 обучающихся. В областных мероприятиях принимают участие более 130 обучающихся. Более 260 школьников являются участниками дистанционных конкурсов и олимпиад.</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За текущий период 2 обучающихся стали лауреатами премии Президента Российской Федерации по поддержке талантливой молодежи.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ab/>
        <w:t>Высокие результаты обучающиеся школ Родниковского района показали по итогам участия в конкурсах регионального и всероссийского уровней в 2016-2017 учебном году:</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- 1 лауреат Всероссийского конкурса научно-исследовательских и проектных работ «Наследие России»;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- 3 место в федеральном (очном) этапе Всероссийского конкурса «Моя малая родина: природа, культура, этнос»;</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  1 победитель и 3 призера регионального этапа Всероссийской олимпиады школьников по физической культуре;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- 14 выпускников 11-х классов окончили в 2017 году среднюю общеобразовательную школу с медалью «За особые успехи в учении»;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- 1 лауреат IX Областных юношеских чтений им. Д.Г. Бурылина;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- 1 место в командном зачете областной научно-технической олимпиаде «Юный космонавт»;</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- 1 победитель и 1 призер XXVII областных краеведческих чтений;</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ab/>
        <w:t>- 3 лауреата областного конкурса на лучшее прочтение литературных произведений К.Д. Бальмонта, поэтов Серебряного века, поэтов ивановского края «Солнечный эльф»;</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- 1 победитель XXII дистанционного конкурса компьютерных проектов, созданных школьниками;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- 1 победитель областного конкурса детских театральных коллективов «Волшебный мир театра»;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победитель Всероссийской акции «Я люблю математику»;</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призер регионального математического турнира;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- 3 лауреата и 4 дипломанта областного конкурса «Славим Россию»;</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- 6 призеров областной выставки декоративно-прикладного творчества: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- 3 лауреата XVII открытый областной фестиваль-конкурс популярной музыки «Школьный рок»;</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команда МБОУ СОШ №4 стали победителями регионального этапа Всероссийских спортивных соревнований школьников «Президентские состязания» и участниками Всероссийского этапа в г. Анапа;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театр моды «Аист» МАОУ ДО «ЦДТ» стал лауреатом X Фестиваля детских театров моды в рамках XII Российского фестиваля моды «Плёс на Волге. Льняная палитра» в номинации «Этношик».</w:t>
      </w:r>
    </w:p>
    <w:p w:rsidR="002F2F21" w:rsidRPr="00276EB4" w:rsidRDefault="002F2F21" w:rsidP="002F2F21">
      <w:pPr>
        <w:rPr>
          <w:rFonts w:ascii="Times New Roman" w:hAnsi="Times New Roman" w:cs="Times New Roman"/>
          <w:sz w:val="28"/>
          <w:szCs w:val="28"/>
        </w:rPr>
      </w:pP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Таблица 4. Показатели, характеризующие текущую ситуацию в сфере выявления и поддержки одаренных детей</w:t>
      </w:r>
    </w:p>
    <w:p w:rsidR="002F2F21" w:rsidRPr="00276EB4" w:rsidRDefault="002F2F21" w:rsidP="002F2F21">
      <w:pPr>
        <w:rPr>
          <w:rFonts w:ascii="Times New Roman" w:hAnsi="Times New Roman" w:cs="Times New Roman"/>
          <w:sz w:val="28"/>
          <w:szCs w:val="28"/>
        </w:rPr>
      </w:pPr>
    </w:p>
    <w:tbl>
      <w:tblPr>
        <w:tblW w:w="10185" w:type="dxa"/>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ayout w:type="fixed"/>
        <w:tblLook w:val="00A0"/>
      </w:tblPr>
      <w:tblGrid>
        <w:gridCol w:w="393"/>
        <w:gridCol w:w="3829"/>
        <w:gridCol w:w="709"/>
        <w:gridCol w:w="709"/>
        <w:gridCol w:w="708"/>
        <w:gridCol w:w="709"/>
        <w:gridCol w:w="992"/>
        <w:gridCol w:w="709"/>
        <w:gridCol w:w="709"/>
        <w:gridCol w:w="718"/>
      </w:tblGrid>
      <w:tr w:rsidR="002F2F21" w:rsidRPr="00276EB4" w:rsidTr="0026343A">
        <w:trPr>
          <w:tblHeader/>
        </w:trPr>
        <w:tc>
          <w:tcPr>
            <w:tcW w:w="392" w:type="dxa"/>
            <w:tcBorders>
              <w:top w:val="single" w:sz="12" w:space="0" w:color="808080"/>
              <w:left w:val="single" w:sz="12" w:space="0" w:color="808080"/>
              <w:bottom w:val="single" w:sz="12" w:space="0" w:color="808080"/>
              <w:right w:val="single" w:sz="2" w:space="0" w:color="80808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3827" w:type="dxa"/>
            <w:tcBorders>
              <w:top w:val="single" w:sz="12" w:space="0" w:color="808080"/>
              <w:left w:val="single" w:sz="2" w:space="0" w:color="808080"/>
              <w:bottom w:val="single" w:sz="12" w:space="0" w:color="808080"/>
              <w:right w:val="single" w:sz="2" w:space="0" w:color="80808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показателя</w:t>
            </w:r>
          </w:p>
        </w:tc>
        <w:tc>
          <w:tcPr>
            <w:tcW w:w="70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tc>
        <w:tc>
          <w:tcPr>
            <w:tcW w:w="70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708"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709" w:type="dxa"/>
            <w:tcBorders>
              <w:top w:val="single" w:sz="12" w:space="0" w:color="808080"/>
              <w:left w:val="single" w:sz="2" w:space="0" w:color="808080"/>
              <w:bottom w:val="single" w:sz="12" w:space="0" w:color="808080"/>
              <w:right w:val="single" w:sz="2" w:space="0" w:color="808080"/>
            </w:tcBorders>
            <w:vAlign w:val="center"/>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p w:rsidR="002F2F21" w:rsidRPr="00276EB4" w:rsidRDefault="002F2F21" w:rsidP="002F2F21">
            <w:pPr>
              <w:rPr>
                <w:rFonts w:ascii="Times New Roman" w:hAnsi="Times New Roman" w:cs="Times New Roman"/>
                <w:sz w:val="28"/>
                <w:szCs w:val="28"/>
              </w:rPr>
            </w:pPr>
          </w:p>
        </w:tc>
        <w:tc>
          <w:tcPr>
            <w:tcW w:w="992" w:type="dxa"/>
            <w:tcBorders>
              <w:top w:val="single" w:sz="12" w:space="0" w:color="808080"/>
              <w:left w:val="single" w:sz="2" w:space="0" w:color="808080"/>
              <w:bottom w:val="single" w:sz="12" w:space="0" w:color="808080"/>
              <w:right w:val="single" w:sz="2" w:space="0" w:color="808080"/>
            </w:tcBorders>
            <w:vAlign w:val="center"/>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оценка</w:t>
            </w:r>
          </w:p>
        </w:tc>
        <w:tc>
          <w:tcPr>
            <w:tcW w:w="709" w:type="dxa"/>
            <w:tcBorders>
              <w:top w:val="single" w:sz="12" w:space="0" w:color="808080"/>
              <w:left w:val="single" w:sz="2" w:space="0" w:color="808080"/>
              <w:bottom w:val="single" w:sz="12" w:space="0" w:color="808080"/>
              <w:right w:val="single" w:sz="2" w:space="0" w:color="808080"/>
            </w:tcBorders>
            <w:vAlign w:val="center"/>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p w:rsidR="002F2F21" w:rsidRPr="00276EB4" w:rsidRDefault="002F2F21" w:rsidP="002F2F21">
            <w:pPr>
              <w:rPr>
                <w:rFonts w:ascii="Times New Roman" w:hAnsi="Times New Roman" w:cs="Times New Roman"/>
                <w:sz w:val="28"/>
                <w:szCs w:val="28"/>
              </w:rPr>
            </w:pPr>
          </w:p>
        </w:tc>
        <w:tc>
          <w:tcPr>
            <w:tcW w:w="709" w:type="dxa"/>
            <w:tcBorders>
              <w:top w:val="single" w:sz="12" w:space="0" w:color="808080"/>
              <w:left w:val="single" w:sz="2" w:space="0" w:color="808080"/>
              <w:bottom w:val="single" w:sz="12" w:space="0" w:color="808080"/>
              <w:right w:val="single" w:sz="12" w:space="0" w:color="808080"/>
            </w:tcBorders>
            <w:tcMar>
              <w:top w:w="0" w:type="dxa"/>
              <w:left w:w="57" w:type="dxa"/>
              <w:bottom w:w="0" w:type="dxa"/>
              <w:right w:w="57" w:type="dxa"/>
            </w:tcMar>
            <w:vAlign w:val="center"/>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p w:rsidR="002F2F21" w:rsidRPr="00276EB4" w:rsidRDefault="002F2F21" w:rsidP="002F2F21">
            <w:pPr>
              <w:rPr>
                <w:rFonts w:ascii="Times New Roman" w:hAnsi="Times New Roman" w:cs="Times New Roman"/>
                <w:sz w:val="28"/>
                <w:szCs w:val="28"/>
              </w:rPr>
            </w:pPr>
          </w:p>
        </w:tc>
        <w:tc>
          <w:tcPr>
            <w:tcW w:w="718" w:type="dxa"/>
            <w:tcBorders>
              <w:top w:val="single" w:sz="12" w:space="0" w:color="808080"/>
              <w:left w:val="single" w:sz="2" w:space="0" w:color="808080"/>
              <w:bottom w:val="single" w:sz="12" w:space="0" w:color="808080"/>
              <w:right w:val="single" w:sz="12" w:space="0" w:color="80808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p w:rsidR="002F2F21" w:rsidRPr="00276EB4" w:rsidRDefault="002F2F21" w:rsidP="002F2F21">
            <w:pPr>
              <w:rPr>
                <w:rFonts w:ascii="Times New Roman" w:hAnsi="Times New Roman" w:cs="Times New Roman"/>
                <w:sz w:val="28"/>
                <w:szCs w:val="28"/>
              </w:rPr>
            </w:pPr>
          </w:p>
        </w:tc>
      </w:tr>
      <w:tr w:rsidR="002F2F21" w:rsidRPr="00276EB4" w:rsidTr="0026343A">
        <w:trPr>
          <w:cantSplit/>
        </w:trPr>
        <w:tc>
          <w:tcPr>
            <w:tcW w:w="392"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3827"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Удельный вес численности обучающихся по основным общеобразовательным программам, участвующих в олимпиадах и конкурсах различного уровня, в общей численности обучающихся по основным общеобразовательным программам</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39,0</w:t>
            </w:r>
          </w:p>
        </w:tc>
        <w:tc>
          <w:tcPr>
            <w:tcW w:w="708"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40,0</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42,0</w:t>
            </w:r>
          </w:p>
        </w:tc>
        <w:tc>
          <w:tcPr>
            <w:tcW w:w="992"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44,0</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46,0</w:t>
            </w:r>
          </w:p>
        </w:tc>
        <w:tc>
          <w:tcPr>
            <w:tcW w:w="709" w:type="dxa"/>
            <w:tcBorders>
              <w:top w:val="single" w:sz="2" w:space="0" w:color="808080"/>
              <w:left w:val="single" w:sz="2" w:space="0" w:color="808080"/>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46,0</w:t>
            </w:r>
          </w:p>
        </w:tc>
        <w:tc>
          <w:tcPr>
            <w:tcW w:w="718" w:type="dxa"/>
            <w:tcBorders>
              <w:top w:val="single" w:sz="2" w:space="0" w:color="808080"/>
              <w:left w:val="single" w:sz="2" w:space="0" w:color="808080"/>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46,0</w:t>
            </w:r>
          </w:p>
        </w:tc>
      </w:tr>
      <w:tr w:rsidR="002F2F21" w:rsidRPr="00276EB4" w:rsidTr="0026343A">
        <w:trPr>
          <w:cantSplit/>
        </w:trPr>
        <w:tc>
          <w:tcPr>
            <w:tcW w:w="392" w:type="dxa"/>
            <w:tcBorders>
              <w:top w:val="single" w:sz="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3827"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Доля обучающихся, ставших победителями и призерами региональных и всероссийских конкурсов в общем числе обучающихся, осваивающих общеобразовательные программы</w:t>
            </w:r>
          </w:p>
        </w:tc>
        <w:tc>
          <w:tcPr>
            <w:tcW w:w="709"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0,5</w:t>
            </w:r>
          </w:p>
        </w:tc>
        <w:tc>
          <w:tcPr>
            <w:tcW w:w="708"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0,5</w:t>
            </w:r>
          </w:p>
        </w:tc>
        <w:tc>
          <w:tcPr>
            <w:tcW w:w="709"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0,5</w:t>
            </w:r>
          </w:p>
        </w:tc>
        <w:tc>
          <w:tcPr>
            <w:tcW w:w="992"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0,5</w:t>
            </w:r>
          </w:p>
        </w:tc>
        <w:tc>
          <w:tcPr>
            <w:tcW w:w="709"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0,5</w:t>
            </w:r>
          </w:p>
        </w:tc>
        <w:tc>
          <w:tcPr>
            <w:tcW w:w="709" w:type="dxa"/>
            <w:tcBorders>
              <w:top w:val="single" w:sz="2" w:space="0" w:color="808080"/>
              <w:left w:val="single" w:sz="2" w:space="0" w:color="808080"/>
              <w:bottom w:val="single" w:sz="1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0,5</w:t>
            </w:r>
          </w:p>
        </w:tc>
        <w:tc>
          <w:tcPr>
            <w:tcW w:w="718" w:type="dxa"/>
            <w:tcBorders>
              <w:top w:val="single" w:sz="2" w:space="0" w:color="808080"/>
              <w:left w:val="single" w:sz="2" w:space="0" w:color="808080"/>
              <w:bottom w:val="single" w:sz="1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0,5</w:t>
            </w:r>
          </w:p>
        </w:tc>
      </w:tr>
    </w:tbl>
    <w:p w:rsidR="002F2F21" w:rsidRPr="00276EB4" w:rsidRDefault="002F2F21" w:rsidP="002F2F21">
      <w:pPr>
        <w:rPr>
          <w:rFonts w:ascii="Times New Roman" w:hAnsi="Times New Roman" w:cs="Times New Roman"/>
          <w:sz w:val="28"/>
          <w:szCs w:val="28"/>
        </w:rPr>
      </w:pP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ab/>
        <w:t xml:space="preserve">В целях повышения социального статуса и поддержки одаренных детей в Родниковском муниципальном районе учреждены премии за достижения в интеллектуальной, творческой, спортивной, социальной деятельности. Лауреатами </w:t>
      </w:r>
      <w:r w:rsidRPr="00276EB4">
        <w:rPr>
          <w:rFonts w:ascii="Times New Roman" w:hAnsi="Times New Roman" w:cs="Times New Roman"/>
          <w:sz w:val="28"/>
          <w:szCs w:val="28"/>
        </w:rPr>
        <w:lastRenderedPageBreak/>
        <w:t xml:space="preserve">премии Главы муниципального образования «Родниковский муниципальный район» «Браво» в 2017 году стали – 4 человека, премии «Юные дарования» - 8. Ежегодно проводится торжественный прием Главы администрации для обучающихся, закончивших школу с медалью «За особые успехи в учении», а также Новогодняя елка Главы администрации для одаренных детей.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В качестве мер поддержки одаренных детей на базе лагерей дневного пребывания организуются профильные смены. В 2017 году в них приняли участие 140 обучающихся.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Обучающиеся школ Родниковского муниципального района принимают активное участие во Всероссийской олимпиаде школьников. В 2016 - 2017 учебном году в муниципальном этапе Всероссийской олимпиады школьников участвовало 495 обучающихся 7-11 классов, из них: 56 победителей и 69 призеров.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Доля победителей и призеров от общего количества участников составляет 25,3%, что наглядно демонстрирует положительную динамику уровня результативности участия в муниципальном этапе олимпиады (в 2015-2016 учебном году – 14,8%).</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В региональном этапе Всероссийской олимпиады школьников приняли участие 17 обучающихся, из них 1 стал победителем, 2 - призерами.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На выявление, развитие и сопровождение одаренных детей, начиная с раннего возраста, направлена деятельность структурного подразделения МАОУ ДО «ЦДТ» Центра развития ребенка, открытого в 2014 году.</w:t>
      </w:r>
    </w:p>
    <w:p w:rsidR="002F2F21" w:rsidRPr="00276EB4" w:rsidRDefault="002F2F21" w:rsidP="00C262D1">
      <w:pPr>
        <w:jc w:val="both"/>
        <w:rPr>
          <w:rFonts w:ascii="Times New Roman" w:hAnsi="Times New Roman" w:cs="Times New Roman"/>
          <w:sz w:val="28"/>
          <w:szCs w:val="28"/>
          <w:lang w:eastAsia="en-US"/>
        </w:rPr>
      </w:pPr>
      <w:r w:rsidRPr="00276EB4">
        <w:rPr>
          <w:rFonts w:ascii="Times New Roman" w:hAnsi="Times New Roman" w:cs="Times New Roman"/>
          <w:sz w:val="28"/>
          <w:szCs w:val="28"/>
        </w:rPr>
        <w:t>В целях развития интеллектуальной одаренности учащихся в школах района работают научные общества учащихся, апробируется система ученического портфолио.</w:t>
      </w:r>
    </w:p>
    <w:p w:rsidR="002F2F21" w:rsidRPr="00276EB4" w:rsidRDefault="002F2F21" w:rsidP="00C262D1">
      <w:pPr>
        <w:jc w:val="both"/>
        <w:rPr>
          <w:rFonts w:ascii="Times New Roman" w:hAnsi="Times New Roman" w:cs="Times New Roman"/>
          <w:sz w:val="28"/>
          <w:szCs w:val="28"/>
          <w:lang w:eastAsia="ar-SA"/>
        </w:rPr>
      </w:pPr>
      <w:r w:rsidRPr="00276EB4">
        <w:rPr>
          <w:rFonts w:ascii="Times New Roman" w:hAnsi="Times New Roman" w:cs="Times New Roman"/>
          <w:sz w:val="28"/>
          <w:szCs w:val="28"/>
        </w:rPr>
        <w:t>К проблемам  действующей системы выявления и поддержки одаренных детей, в настоящий момент можно отнести: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низкую обеспеченность образовательных организаций современно оборудованными помещениями творческих студий и актовых залов, используемых для организации занятий во внеурочное время;</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дефицит качественного доступа к сети Интернет в ряде образовательных организаций, ограничивающий участие в дистанционном обучении учащихся, проживающих в отдаленных населенных пунктах, а также участие в дистанционных олимпиадах.</w:t>
      </w:r>
    </w:p>
    <w:p w:rsidR="002F2F21" w:rsidRPr="00276EB4" w:rsidRDefault="002F2F21" w:rsidP="00C262D1">
      <w:pPr>
        <w:jc w:val="both"/>
        <w:rPr>
          <w:rFonts w:ascii="Times New Roman" w:hAnsi="Times New Roman" w:cs="Times New Roman"/>
          <w:sz w:val="28"/>
          <w:szCs w:val="28"/>
        </w:rPr>
      </w:pP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lastRenderedPageBreak/>
        <w:tab/>
        <w:t>2.5. Подпрограмма V «Обеспечение функционирования системы образования Родниковского муниципального района» предусматривает создание современной муниципальной системы оценки качества образования, информационную открытость и прозрачность  в сфере образования, обеспечение реализации функций по управлению муниципальной системой образования и мероприятия, направленные на финансовое обеспечение и бухгалтерское, хозяйственное  обслуживание деятельности образовательных организаций, а также по организации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Основным условием эффективности управления качеством образования является сбор и анализ объективной информации о ходе процесса образования и его результатах, их динамике и факторах на них влияющих. В основе мониторинга качества подготовки обучающихся – получение информации о состоянии образовательных достижений, обучающихся по основным учебным предметам, выявление тенденций изменения достижений на промежуточном и итоговом этапе, непрерывность и периодичность получения и анализа управленческой информации, открытость измерения образования.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Подпрограмма предусматривает финансовое обеспечение деятельности МКУ Отдел образования, который выполняет ряд функций через структурные подразделения: информационно-методический отдел, отдел кадровой, правовой, лицензионной и технической работы, хозяйственно-эксплуатационную службу, транспортный отдел, централизованную бухгалтерию, которая включает Отдел учета и отчетности и Отдел финансово - экономической и договорной работы, действующие на основании положений.</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Информационно-методический отдел МКУ Отдела образования обеспечивает организационное, методическое и технологическое сопровождение по оценке качества образования на муниципальном уровне.</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Централизованная бухгалтерия МКУ Отдела образования обслуживает 30 муниципальных учреждения на основании заключенных соглашений.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Несмотря на существенное повышение самостоятельности образовательных организаций в последние годы, услуги централизованной бухгалтерии остаются по-прежнему востребованными. Обслуживание в централизованной бухгалтерии позволяет учреждениям не только сэкономить бюджетные средства, но и обеспечить высокое качество ведения учета.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xml:space="preserve">Централизованное ведение бюджетного учета для муниципальных казенных учреждений и выполнение отдельных полномочий для муниципальных бюджетных учреждений осуществляется на бесплатной основе.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Централизованной бухгалтерией для  муниципальных казенных учреждений осуществляется ведение бюджетного учета, составление и представление отчетности, в том числе составление бюджетной сметы, составление сметы доходов и расходов по приносящей доход деятельности, составление тарификационных списков работников учреждения, составление хозяйственных договоров, организация электронного взаимодействия с официальным сайтом в сети Интернет для размещения информации о размещении заказов на поставки товаров, выполнение работ, оказание услуг для государственных и муниципальных нужд и электронной торговой площадкой, проведение инвентаризаций, формирование  внешней бюджетной отчетности и ее представление в установленном порядке в соответствующие органы и т.д.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Для 4 городских бюджетных общеобразовательных организаций и 1 автономного учреждения дополнительного образования Централизованной бухгалтерией выполняются отдельные полномочия по экономической и бухгалтерской работе, а также представлению отчетности.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Отдел кадровой, правовой, лицензионной и технической работы МКУ Отдела образования осуществляет обеспечение решения отдельных вопросов кадровой политики в сфере образования, консультативного и методического сопровождения деятельности образовательных организаций, функционирования энергоустановок и энергетической безопасности образовательных учреждений.</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Хозяйственно-эксплуатационная служба МКУ Отдела образования осуществляет хозяйственное обслуживание МКУ Отдела образования МО «Родниковский муниципальный район» и образовательных учреждений Родниковского муниципального района.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Для организации обучения сельских школьников МКУ Отделом образования осуществляется их подвоз к месту учебы и обратно к месту жительства. Подвоз обеспечивают 11 автобусов по 14 школьным маршрутам.</w:t>
      </w:r>
    </w:p>
    <w:p w:rsidR="002F2F21" w:rsidRPr="00276EB4" w:rsidRDefault="002F2F21" w:rsidP="00C262D1">
      <w:pPr>
        <w:jc w:val="both"/>
        <w:rPr>
          <w:rFonts w:ascii="Times New Roman" w:hAnsi="Times New Roman" w:cs="Times New Roman"/>
          <w:sz w:val="28"/>
          <w:szCs w:val="28"/>
        </w:rPr>
      </w:pP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2.6. Патриотическое воспитание детей и молодежи Родниковского муниципального района.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Важным направлением работы в 2016-2017 учебном году являлось патриотическое воспитание. Достигнута цель по формированию плановой, непрерывной и </w:t>
      </w:r>
      <w:r w:rsidRPr="00276EB4">
        <w:rPr>
          <w:rFonts w:ascii="Times New Roman" w:hAnsi="Times New Roman" w:cs="Times New Roman"/>
          <w:sz w:val="28"/>
          <w:szCs w:val="28"/>
        </w:rPr>
        <w:lastRenderedPageBreak/>
        <w:t>согласованной деятельности органов местного самоуправления, территориальных отделов федеральных органов государственной власти, образовательных и общественных организаций в вопросах гражданско-патриотического воспитания молодого поколения.</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Достигнутое социальное партнерство позволило значительно развить деятельность подростковых объединений военно-патриотической, гражданско-патриотической, волонтерской и краеведческой направленности и обеспечило увеличение численности занимающихся в них детей и подростков. В настоящее время на базе образовательных организаций функционируют 34 таких объединения с охватом детей 915 человек.</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На базе МАОУ ДО «Центр детского творчества» функционирует Центр патриотического воспитания, координирующий деятельность патриотических клубов района, которые созданы во всех общеобразовательных организациях.</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Членами патриотических клубов и волонтерских организаций осуществлялась шефская помощь ветеранам труда, фронта и тыла, организован патронаж за воинскими захоронениями и Обелисками славы, на базе школьных краеведческих музеев изучались исторические и культурные традиции России, Ивановской области, Родниковского района.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ab/>
        <w:t>Особое внимание уделено развитию специализированного класса кадетской направленности, организованного на базе МБОУ средней общеобразовательной школы № 3.</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ab/>
        <w:t>Управлением образования проведен мониторинг деятельности патриотических объединений, создан единый банк данных об объединениях военно-патриотической и гражданско-патриотической направленности Родниковского муниципального района.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ab/>
        <w:t>В 2016-2017 учебном году проведен комплекс мероприятий, посвященных памятным датам, приуроченным ко Дню Победы в Великой Отечественной войне. Участники военно-патриотических клубов приняли активное участие в акциях «Георгиевская ленточка», «Помощь ветерану», «Сирень Победы», «Свет в окне», «Весенняя неделя добра» и др.</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Обучающимися осуществляется шефская помощь ветеранам труда, фронта и тыла, организован молодежный патронаж за двумя воинскими захоронениями и 17 Обелисками славы, развиваются Посты № 1, на базе школьных краеведческих музеев изучаются исторические и культурные традиции России, Ивановской </w:t>
      </w:r>
      <w:r w:rsidRPr="00276EB4">
        <w:rPr>
          <w:rFonts w:ascii="Times New Roman" w:hAnsi="Times New Roman" w:cs="Times New Roman"/>
          <w:sz w:val="28"/>
          <w:szCs w:val="28"/>
        </w:rPr>
        <w:lastRenderedPageBreak/>
        <w:t>области, Родниковского района, улучшается отношение   молодых родниковцев к прохождению срочной военной службы в рядах Вооруженных Силах РФ.</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мае 2017 года в Парке Победы состоялся Большой сбор военно-патриотических клубов Родниковского района, посвященный 72-й годовщине Победы в Великой Отечественной войне и принятию присяги Всероссийского движения «Юнармия».</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ряды «Юнармии» вступило более 150 юных родниковцев из 7 военно-патриотических клубов.</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Всероссийское движение «Юнармия» создано по инициативе Президента Российской Федерации Владимира Владимировича Путина и Министра обороны Российской Федерации Сергея Кужугетовича Шойгу, с целью воспитания у молодежи высокой гражданско-социальной активности, патриотизма, приверженности идеям интернационализма, противодействия идеологии экстремизма.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ab/>
        <w:t>Мероприятия по гражданско-патриотическому воспитанию своевременно освещались в средствах массовой информации, размещались на сайтах администрации МО «Родниковский муниципальный район», Управления образования, общеобразовательных организаций.</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ab/>
        <w:t>В 2017 году продолжилась работа с учащимися по формированию базовых духовных и семейных ценностей и традиций. В 4 школах района введено изучение факультативного курса «Нравственные основы семейной жизни».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первом полугодии 2017 года МБОУ СОШ №2 получила статус пилотной общеобразовательной организации по апробации элективного курса «Ивановский край в многонациональной России».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ab/>
      </w: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Таблица 5. Показатели, характеризующие текущую ситуацию</w:t>
      </w:r>
    </w:p>
    <w:p w:rsidR="002F2F21" w:rsidRPr="00276EB4" w:rsidRDefault="002F2F21" w:rsidP="00C262D1">
      <w:pPr>
        <w:jc w:val="center"/>
        <w:rPr>
          <w:rFonts w:ascii="Times New Roman" w:hAnsi="Times New Roman" w:cs="Times New Roman"/>
          <w:sz w:val="28"/>
          <w:szCs w:val="28"/>
        </w:rPr>
      </w:pPr>
      <w:r w:rsidRPr="00276EB4">
        <w:rPr>
          <w:rFonts w:ascii="Times New Roman" w:hAnsi="Times New Roman" w:cs="Times New Roman"/>
          <w:sz w:val="28"/>
          <w:szCs w:val="28"/>
        </w:rPr>
        <w:t>в сфере патриотического воспитания</w:t>
      </w:r>
    </w:p>
    <w:p w:rsidR="002F2F21" w:rsidRPr="00276EB4" w:rsidRDefault="002F2F21" w:rsidP="002F2F21">
      <w:pPr>
        <w:rPr>
          <w:rFonts w:ascii="Times New Roman" w:hAnsi="Times New Roman" w:cs="Times New Roman"/>
          <w:sz w:val="28"/>
          <w:szCs w:val="28"/>
        </w:rPr>
      </w:pPr>
    </w:p>
    <w:tbl>
      <w:tblPr>
        <w:tblW w:w="9930" w:type="dxa"/>
        <w:tblInd w:w="108" w:type="dxa"/>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ayout w:type="fixed"/>
        <w:tblLook w:val="00A0"/>
      </w:tblPr>
      <w:tblGrid>
        <w:gridCol w:w="393"/>
        <w:gridCol w:w="3456"/>
        <w:gridCol w:w="709"/>
        <w:gridCol w:w="708"/>
        <w:gridCol w:w="709"/>
        <w:gridCol w:w="709"/>
        <w:gridCol w:w="992"/>
        <w:gridCol w:w="709"/>
        <w:gridCol w:w="709"/>
        <w:gridCol w:w="836"/>
      </w:tblGrid>
      <w:tr w:rsidR="002F2F21" w:rsidRPr="00276EB4" w:rsidTr="0026343A">
        <w:trPr>
          <w:tblHeader/>
        </w:trPr>
        <w:tc>
          <w:tcPr>
            <w:tcW w:w="392" w:type="dxa"/>
            <w:tcBorders>
              <w:top w:val="single" w:sz="12" w:space="0" w:color="808080"/>
              <w:left w:val="single" w:sz="12" w:space="0" w:color="808080"/>
              <w:bottom w:val="single" w:sz="12" w:space="0" w:color="808080"/>
              <w:right w:val="single" w:sz="2" w:space="0" w:color="80808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3455" w:type="dxa"/>
            <w:tcBorders>
              <w:top w:val="single" w:sz="12" w:space="0" w:color="808080"/>
              <w:left w:val="single" w:sz="2" w:space="0" w:color="808080"/>
              <w:bottom w:val="single" w:sz="12" w:space="0" w:color="808080"/>
              <w:right w:val="single" w:sz="2" w:space="0" w:color="80808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показателя</w:t>
            </w:r>
          </w:p>
        </w:tc>
        <w:tc>
          <w:tcPr>
            <w:tcW w:w="70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tc>
        <w:tc>
          <w:tcPr>
            <w:tcW w:w="708"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70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709" w:type="dxa"/>
            <w:tcBorders>
              <w:top w:val="single" w:sz="12" w:space="0" w:color="808080"/>
              <w:left w:val="single" w:sz="2" w:space="0" w:color="808080"/>
              <w:bottom w:val="single" w:sz="12" w:space="0" w:color="808080"/>
              <w:right w:val="single" w:sz="2" w:space="0" w:color="80808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p w:rsidR="002F2F21" w:rsidRPr="00276EB4" w:rsidRDefault="002F2F21" w:rsidP="002F2F21">
            <w:pPr>
              <w:rPr>
                <w:rFonts w:ascii="Times New Roman" w:hAnsi="Times New Roman" w:cs="Times New Roman"/>
                <w:sz w:val="28"/>
                <w:szCs w:val="28"/>
              </w:rPr>
            </w:pPr>
          </w:p>
        </w:tc>
        <w:tc>
          <w:tcPr>
            <w:tcW w:w="992" w:type="dxa"/>
            <w:tcBorders>
              <w:top w:val="single" w:sz="1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оценка</w:t>
            </w:r>
          </w:p>
        </w:tc>
        <w:tc>
          <w:tcPr>
            <w:tcW w:w="709" w:type="dxa"/>
            <w:tcBorders>
              <w:top w:val="single" w:sz="12" w:space="0" w:color="808080"/>
              <w:left w:val="single" w:sz="2" w:space="0" w:color="808080"/>
              <w:bottom w:val="single" w:sz="12" w:space="0" w:color="808080"/>
              <w:right w:val="single" w:sz="2" w:space="0" w:color="80808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p w:rsidR="002F2F21" w:rsidRPr="00276EB4" w:rsidRDefault="002F2F21" w:rsidP="002F2F21">
            <w:pPr>
              <w:rPr>
                <w:rFonts w:ascii="Times New Roman" w:hAnsi="Times New Roman" w:cs="Times New Roman"/>
                <w:sz w:val="28"/>
                <w:szCs w:val="28"/>
              </w:rPr>
            </w:pPr>
          </w:p>
        </w:tc>
        <w:tc>
          <w:tcPr>
            <w:tcW w:w="709" w:type="dxa"/>
            <w:tcBorders>
              <w:top w:val="single" w:sz="12" w:space="0" w:color="808080"/>
              <w:left w:val="single" w:sz="2" w:space="0" w:color="808080"/>
              <w:bottom w:val="single" w:sz="12" w:space="0" w:color="808080"/>
              <w:right w:val="single" w:sz="12" w:space="0" w:color="808080"/>
            </w:tcBorders>
            <w:tcMar>
              <w:top w:w="0" w:type="dxa"/>
              <w:left w:w="57" w:type="dxa"/>
              <w:bottom w:w="0" w:type="dxa"/>
              <w:right w:w="57" w:type="dxa"/>
            </w:tcMa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p w:rsidR="002F2F21" w:rsidRPr="00276EB4" w:rsidRDefault="002F2F21" w:rsidP="002F2F21">
            <w:pPr>
              <w:rPr>
                <w:rFonts w:ascii="Times New Roman" w:hAnsi="Times New Roman" w:cs="Times New Roman"/>
                <w:sz w:val="28"/>
                <w:szCs w:val="28"/>
              </w:rPr>
            </w:pPr>
          </w:p>
        </w:tc>
        <w:tc>
          <w:tcPr>
            <w:tcW w:w="836" w:type="dxa"/>
            <w:tcBorders>
              <w:top w:val="single" w:sz="12" w:space="0" w:color="808080"/>
              <w:left w:val="single" w:sz="2" w:space="0" w:color="808080"/>
              <w:bottom w:val="single" w:sz="12" w:space="0" w:color="808080"/>
              <w:right w:val="single" w:sz="12" w:space="0" w:color="80808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p w:rsidR="002F2F21" w:rsidRPr="00276EB4" w:rsidRDefault="002F2F21" w:rsidP="002F2F21">
            <w:pPr>
              <w:rPr>
                <w:rFonts w:ascii="Times New Roman" w:hAnsi="Times New Roman" w:cs="Times New Roman"/>
                <w:sz w:val="28"/>
                <w:szCs w:val="28"/>
              </w:rPr>
            </w:pPr>
          </w:p>
        </w:tc>
      </w:tr>
      <w:tr w:rsidR="002F2F21" w:rsidRPr="00276EB4" w:rsidTr="0026343A">
        <w:trPr>
          <w:cantSplit/>
        </w:trPr>
        <w:tc>
          <w:tcPr>
            <w:tcW w:w="392"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w:t>
            </w:r>
          </w:p>
        </w:tc>
        <w:tc>
          <w:tcPr>
            <w:tcW w:w="3455"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объединений патриотической и волонтерской направленности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 образовательных учреждениях</w:t>
            </w:r>
          </w:p>
        </w:tc>
        <w:tc>
          <w:tcPr>
            <w:tcW w:w="709" w:type="dxa"/>
            <w:tcBorders>
              <w:top w:val="single" w:sz="2" w:space="0" w:color="808080"/>
              <w:left w:val="single" w:sz="2" w:space="0" w:color="808080"/>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шт.</w:t>
            </w:r>
          </w:p>
        </w:tc>
        <w:tc>
          <w:tcPr>
            <w:tcW w:w="708" w:type="dxa"/>
            <w:tcBorders>
              <w:top w:val="single" w:sz="2" w:space="0" w:color="808080"/>
              <w:left w:val="single" w:sz="4" w:space="0" w:color="auto"/>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c>
          <w:tcPr>
            <w:tcW w:w="709" w:type="dxa"/>
            <w:tcBorders>
              <w:top w:val="single" w:sz="2" w:space="0" w:color="808080"/>
              <w:left w:val="single" w:sz="4" w:space="0" w:color="auto"/>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c>
          <w:tcPr>
            <w:tcW w:w="709" w:type="dxa"/>
            <w:tcBorders>
              <w:top w:val="single" w:sz="2" w:space="0" w:color="808080"/>
              <w:left w:val="single" w:sz="4" w:space="0" w:color="auto"/>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c>
          <w:tcPr>
            <w:tcW w:w="992" w:type="dxa"/>
            <w:tcBorders>
              <w:top w:val="single" w:sz="2" w:space="0" w:color="808080"/>
              <w:left w:val="single" w:sz="4" w:space="0" w:color="auto"/>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c>
          <w:tcPr>
            <w:tcW w:w="709" w:type="dxa"/>
            <w:tcBorders>
              <w:top w:val="single" w:sz="2" w:space="0" w:color="808080"/>
              <w:left w:val="single" w:sz="4" w:space="0" w:color="auto"/>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c>
          <w:tcPr>
            <w:tcW w:w="709" w:type="dxa"/>
            <w:tcBorders>
              <w:top w:val="single" w:sz="2" w:space="0" w:color="808080"/>
              <w:left w:val="single" w:sz="4" w:space="0" w:color="auto"/>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c>
          <w:tcPr>
            <w:tcW w:w="836" w:type="dxa"/>
            <w:tcBorders>
              <w:top w:val="single" w:sz="2" w:space="0" w:color="808080"/>
              <w:left w:val="single" w:sz="4" w:space="0" w:color="auto"/>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r>
      <w:tr w:rsidR="002F2F21" w:rsidRPr="00276EB4" w:rsidTr="0026343A">
        <w:trPr>
          <w:cantSplit/>
        </w:trPr>
        <w:tc>
          <w:tcPr>
            <w:tcW w:w="392"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3455"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Численность обучающихся, являющихся членами объединений патриотической и волонтерской направленности</w:t>
            </w:r>
          </w:p>
        </w:tc>
        <w:tc>
          <w:tcPr>
            <w:tcW w:w="709" w:type="dxa"/>
            <w:tcBorders>
              <w:top w:val="single" w:sz="2" w:space="0" w:color="808080"/>
              <w:left w:val="single" w:sz="2" w:space="0" w:color="808080"/>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чел.</w:t>
            </w:r>
          </w:p>
        </w:tc>
        <w:tc>
          <w:tcPr>
            <w:tcW w:w="708" w:type="dxa"/>
            <w:tcBorders>
              <w:top w:val="single" w:sz="2" w:space="0" w:color="808080"/>
              <w:left w:val="single" w:sz="4" w:space="0" w:color="auto"/>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745</w:t>
            </w:r>
          </w:p>
        </w:tc>
        <w:tc>
          <w:tcPr>
            <w:tcW w:w="709" w:type="dxa"/>
            <w:tcBorders>
              <w:top w:val="single" w:sz="2" w:space="0" w:color="808080"/>
              <w:left w:val="single" w:sz="4" w:space="0" w:color="auto"/>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w:t>
            </w:r>
          </w:p>
        </w:tc>
        <w:tc>
          <w:tcPr>
            <w:tcW w:w="709" w:type="dxa"/>
            <w:tcBorders>
              <w:top w:val="single" w:sz="2" w:space="0" w:color="808080"/>
              <w:left w:val="single" w:sz="4" w:space="0" w:color="auto"/>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w:t>
            </w:r>
          </w:p>
        </w:tc>
        <w:tc>
          <w:tcPr>
            <w:tcW w:w="992" w:type="dxa"/>
            <w:tcBorders>
              <w:top w:val="single" w:sz="2" w:space="0" w:color="808080"/>
              <w:left w:val="single" w:sz="4" w:space="0" w:color="auto"/>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w:t>
            </w:r>
          </w:p>
        </w:tc>
        <w:tc>
          <w:tcPr>
            <w:tcW w:w="709" w:type="dxa"/>
            <w:tcBorders>
              <w:top w:val="single" w:sz="2" w:space="0" w:color="808080"/>
              <w:left w:val="single" w:sz="4" w:space="0" w:color="auto"/>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w:t>
            </w:r>
          </w:p>
        </w:tc>
        <w:tc>
          <w:tcPr>
            <w:tcW w:w="709" w:type="dxa"/>
            <w:tcBorders>
              <w:top w:val="single" w:sz="2" w:space="0" w:color="808080"/>
              <w:left w:val="single" w:sz="4" w:space="0" w:color="auto"/>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w:t>
            </w:r>
          </w:p>
        </w:tc>
        <w:tc>
          <w:tcPr>
            <w:tcW w:w="836" w:type="dxa"/>
            <w:tcBorders>
              <w:top w:val="single" w:sz="2" w:space="0" w:color="808080"/>
              <w:left w:val="single" w:sz="4" w:space="0" w:color="auto"/>
              <w:bottom w:val="single" w:sz="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w:t>
            </w:r>
          </w:p>
        </w:tc>
      </w:tr>
      <w:tr w:rsidR="002F2F21" w:rsidRPr="00276EB4" w:rsidTr="0026343A">
        <w:trPr>
          <w:cantSplit/>
        </w:trPr>
        <w:tc>
          <w:tcPr>
            <w:tcW w:w="392" w:type="dxa"/>
            <w:tcBorders>
              <w:top w:val="single" w:sz="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3455"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Охват обучающихся районными мероприятиями патриотической направленности</w:t>
            </w:r>
          </w:p>
        </w:tc>
        <w:tc>
          <w:tcPr>
            <w:tcW w:w="709" w:type="dxa"/>
            <w:tcBorders>
              <w:top w:val="single" w:sz="2" w:space="0" w:color="808080"/>
              <w:left w:val="single" w:sz="2" w:space="0" w:color="808080"/>
              <w:bottom w:val="single" w:sz="1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8" w:type="dxa"/>
            <w:tcBorders>
              <w:top w:val="single" w:sz="2" w:space="0" w:color="808080"/>
              <w:left w:val="single" w:sz="4" w:space="0" w:color="auto"/>
              <w:bottom w:val="single" w:sz="1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65,0</w:t>
            </w:r>
          </w:p>
        </w:tc>
        <w:tc>
          <w:tcPr>
            <w:tcW w:w="709" w:type="dxa"/>
            <w:tcBorders>
              <w:top w:val="single" w:sz="2" w:space="0" w:color="808080"/>
              <w:left w:val="single" w:sz="4" w:space="0" w:color="auto"/>
              <w:bottom w:val="single" w:sz="1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68,0</w:t>
            </w:r>
          </w:p>
        </w:tc>
        <w:tc>
          <w:tcPr>
            <w:tcW w:w="709" w:type="dxa"/>
            <w:tcBorders>
              <w:top w:val="single" w:sz="2" w:space="0" w:color="808080"/>
              <w:left w:val="single" w:sz="4" w:space="0" w:color="auto"/>
              <w:bottom w:val="single" w:sz="1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68,2</w:t>
            </w:r>
          </w:p>
        </w:tc>
        <w:tc>
          <w:tcPr>
            <w:tcW w:w="992" w:type="dxa"/>
            <w:tcBorders>
              <w:top w:val="single" w:sz="2" w:space="0" w:color="808080"/>
              <w:left w:val="single" w:sz="4" w:space="0" w:color="auto"/>
              <w:bottom w:val="single" w:sz="1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68,4</w:t>
            </w:r>
          </w:p>
        </w:tc>
        <w:tc>
          <w:tcPr>
            <w:tcW w:w="709" w:type="dxa"/>
            <w:tcBorders>
              <w:top w:val="single" w:sz="2" w:space="0" w:color="808080"/>
              <w:left w:val="single" w:sz="4" w:space="0" w:color="auto"/>
              <w:bottom w:val="single" w:sz="1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68,6</w:t>
            </w:r>
          </w:p>
        </w:tc>
        <w:tc>
          <w:tcPr>
            <w:tcW w:w="709" w:type="dxa"/>
            <w:tcBorders>
              <w:top w:val="single" w:sz="2" w:space="0" w:color="808080"/>
              <w:left w:val="single" w:sz="4" w:space="0" w:color="auto"/>
              <w:bottom w:val="single" w:sz="1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68,8</w:t>
            </w:r>
          </w:p>
        </w:tc>
        <w:tc>
          <w:tcPr>
            <w:tcW w:w="836" w:type="dxa"/>
            <w:tcBorders>
              <w:top w:val="single" w:sz="2" w:space="0" w:color="808080"/>
              <w:left w:val="single" w:sz="4" w:space="0" w:color="auto"/>
              <w:bottom w:val="single" w:sz="12" w:space="0" w:color="808080"/>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w:t>
            </w: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Основными направлениями деятельности в области патриотического воспитания детей и молодежи Родниковского муниципального района являются: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ab/>
        <w:t>- повышение качества патриотического воспитания в образовательных организациях;</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ab/>
        <w:t>- развитие деятельности объединений патриотической и волонтерской направленности;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ab/>
        <w:t>- внедрение в деятельность организаторов и специалистов в области патриотического воспитания современных форм, методов и средств воспитательной работы;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ab/>
        <w:t>- формирование позитивного отношения обучающихся к военной службе;</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lastRenderedPageBreak/>
        <w:tab/>
        <w:t>- профилактика преступлений и правонарушений среди детей и молодежи;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ab/>
        <w:t>- профилактика экстремизма в молодежной среде.</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Подпрограмма обеспечивает сохранение в Родниковском муниципальном районе количества ежегодных мероприятий гражданско-патриотической направленности и увеличение числа участников патриотических и волонтерских объединений.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2.7.Обеспечение пожарной безопасности муниципальных учреждений образования.</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В Родниковском муниципальном районе функционируют 30 образовательных организаций, размещенных в 34 зданиях.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целях обеспечения пожарной безопасности объектов образования во всех зданиях образовательных учреждений и МКУ Отделе образования установлена автоматическая система пожарной сигнализации, система оповещения людей о пожаре, система передачи сообщения на пульт 01.</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Системы аварийного эвакуационного освещения установлены во всех 34-х зданиях образовательных учреждений.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зданиях образовательных организаций и МКУ Отдела образования в течение года за счет средств районного бюджета проводятся плановые противопожарные мероприятия, в том числе:</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техническое обслуживание противопожарных систем;</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мониторинг систем пожарной безопасности;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испытание электропроводки, заземляющих устройств и другие, обеспечивающие безопасное пребывание людей в зданиях образовательных организаций.</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Ежегодно, начиная с 2009 года, Родниковский муниципальный район получает средства из областного бюджета по итогам конкурса по распределению местным бюджетам субсидий областного бюджета на реализацию мероприятий по укреплению пожарной безопасности образовательных учреждений, организуемом Департаментом образования Ивановской области.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Однако, средств, ежегодно выделяемых из областного и районного бюджетов на противопожарные мероприятия, недостаточно для полного приведения образовательных организаций в соответствие с требованиями надзорных органов.</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Поэтому, в рамках подпрограммы предполагается поэтапное приведение образовательных учреждений Родниковского муниципального района в соответствие с правилами и нормами пожарной безопасности.</w:t>
      </w:r>
    </w:p>
    <w:p w:rsidR="002F2F21" w:rsidRPr="00276EB4" w:rsidRDefault="002F2F21" w:rsidP="00C262D1">
      <w:pPr>
        <w:jc w:val="both"/>
        <w:rPr>
          <w:rFonts w:ascii="Times New Roman" w:hAnsi="Times New Roman" w:cs="Times New Roman"/>
          <w:sz w:val="28"/>
          <w:szCs w:val="28"/>
        </w:rPr>
      </w:pP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2.8. Доступная среда для детей с ограниченными возможностями здоровья в образовательных организациях Родниковского муниципального района.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В настоящее время наблюдается разрыв между реальным состоянием ресурсной базы образовательных учреждений Родниковского муниципального района, оказывающих образовательные услуги детям – инвалидам и сформировавшейся потребностью эффективной реализации индивидуальных программ реабилитации детей – инвалидов, включая инклюзивное образование.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Существующая сеть образовательных учреждений Родниковского муниципального района в основном не удовлетворяет потребности детей – инвалидов, не имеет универсальной безбарьерной образовательной среды для совместного обучения детей-инвалидов и обычных школьников. Состояние материально-технической базы образовательных учреждений и их территориальная доступность имеет низкий уровень соответствия современным требованиям для организации инклюзивного совместного обучения и воспитания детей, в том числе детей - инвалидов. Образовательные учреждения не обеспечены достаточной физической доступностью для детей – инвалидов, имеют низкий уровень методической подготовки к реализации инклюзивного образования, испытывают нехватку специалистов в области социализации детей - инвалидов.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В создании в общеобразовательных учреждениях доступной образовательной среды заинтересованы дети с ограниченными возможностями, родители, представители общественности. Решение проблемы предполагает модернизацию и дооборудование базовых общеобразовательных школ, учреждений дошкольного и дополнительного образования, с учетом требований доступности для детей с ограниченными возможностями здоровья.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2013 году начато проведение мероприятий по формированию на территории Родниковского муниципального района сети базовых образовательных учреждений, реализующих образовательные программы общего образования, обеспечивающих совместное обучение инвалидов и лиц, не имеющих нарушений развития.</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Для детей с ограниченными возможностями здоровья в 2013 году в ходе реализации районной целевой долгосрочной программы «Доступная среда» за счет средств федерального, областного и районного бюджетов созданы условия для инклюзивного образования в обычных классах в базовой общеобразовательной организации – МБОУ СОШ №4.</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lastRenderedPageBreak/>
        <w:t>В 2014 году созданы условия для инклюзивного образования в обычных классах в образовательной организации – МБОУ ЦГ СОШ.</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В учреждениях установлены пандусы, проведена адаптация санитарно-гигиенических помещений, учебных классов, адаптация дверных проемов.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Кроме того, данные общеобразовательные организации   оснащены специальным, в том числе учебным, реабилитационным, компьютерным оборудованием для организации коррекционной работы и обучения детей-инвалидов.</w:t>
      </w:r>
    </w:p>
    <w:p w:rsidR="00805025"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Представляется необходимым в рамках программы дальнейшее проведение мероприятий по созданию доступной среды для детей с ограниченными возможностями здоровья в образовательных организациях Родниковского муниципального района.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2.9. Развитие, сохранение и укрепление материально-технической базы муниципальных учреждений образования.</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ab/>
      </w:r>
      <w:r w:rsidRPr="00276EB4">
        <w:rPr>
          <w:rFonts w:ascii="Times New Roman" w:hAnsi="Times New Roman" w:cs="Times New Roman"/>
          <w:sz w:val="28"/>
          <w:szCs w:val="28"/>
        </w:rPr>
        <w:tab/>
        <w:t>Образовательная деятельность в Родниковском муниципальном районе организуется и проводится в 34 зданиях.</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10 зданий образовательных учреждений имеют сроки эксплуатации 50 лет и более, 3 здания - более 70 лет. Общий процент износа этих зданий составляет 50%, а общая доля зданий, нуждающихся в проведении капитальных и текущих ремонтов составляет 88%. Ряд объектов, требующих проведения ремонта, расположен в центре города, что неприемлемо для его архитектурного облика.</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Начато строительство новой школы на 150 мест, отвечающей современным требованиям, как в части пожарных, так и в части гигиенических требований. Состав помещений школы и их оборудование будет полностью отвечать современным учебным процессам.</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Проектно-сметная документация на строительство средней школы в с. Каминский Родниковского   района разработана в 2014 году   ОАО «Институт «Ивановопроект». Расходы за счет средств районного бюджета на изготовление проектно-сметной документации на строительство средней школы в с. Каминский Родниковского   района, включая проведение государственной экспертизы и предпроектные работы, составили в сумме 3,8 млн. руб.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Строительство средней школы в с. Каминский Родниковского   района на 150 мест планируется осуществить, в том числе за счет средств   федерального бюджета, в 2017 -2018г.г.</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lastRenderedPageBreak/>
        <w:t>С привлечением средств из федерального бюджета планируется строительство средней общеобразовательной школы в г. Родники Ивановской области на 700 мест, с целью обеспечения обучения школьников в общеобразовательных школах г. Родники в одну смену в соответствии с федеральными государственными образовательными стандартами.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Расходы на разработку проектно-сметной документации на строительство средней общеобразовательной школы в г. Родники Ивановской области на 700 мест составили в сумме 3,1 млн. руб.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Не все муниципальные образовательные организации Родниковского муниципального района полностью отвечают современным требованиям к санитарно-эпидемиологической и антитеррористической безопасности.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В рамках реализации Комплекса мероприятий по созданию в общеобразовательных организациях Родниковского муниципального района, расположенных в сельской местности, условий для занятий физической культурой и спортом в 2014 году проведены мероприятия по ремонту спортивного зала и оснащению спортивным инвентарем и оборудованием МКОУ Сосновской СОШ имени М.Я Бредова, а также осуществлен   ремонт спортивного зала   МКОУ Острецовской ООШ.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2015 году выполнен ремонт спортивного зала МКОУ Филисовской СОШ.</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В </w:t>
      </w:r>
      <w:smartTag w:uri="urn:schemas-microsoft-com:office:smarttags" w:element="metricconverter">
        <w:smartTagPr>
          <w:attr w:name="ProductID" w:val="2016 г"/>
        </w:smartTagPr>
        <w:r w:rsidRPr="00276EB4">
          <w:rPr>
            <w:rFonts w:ascii="Times New Roman" w:hAnsi="Times New Roman" w:cs="Times New Roman"/>
            <w:sz w:val="28"/>
            <w:szCs w:val="28"/>
          </w:rPr>
          <w:t>2016 г</w:t>
        </w:r>
      </w:smartTag>
      <w:r w:rsidRPr="00276EB4">
        <w:rPr>
          <w:rFonts w:ascii="Times New Roman" w:hAnsi="Times New Roman" w:cs="Times New Roman"/>
          <w:sz w:val="28"/>
          <w:szCs w:val="28"/>
        </w:rPr>
        <w:t xml:space="preserve">. проведены работы по ремонту спортивного зала МКОУ Парской СОШ.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результате реализации Комплекса мероприятий по созданию в общеобразовательных организациях Родниковского муниципального района, расположенных в сельской местности, условий для занятий физической культурой и спортом охват детей занятиями физической культурой и спортом увеличился с 79,8% до 92,2 %.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Подпрограмма направлена на обеспечение стабильности функционирования системы образования Родниковского муниципального района, реализацию государственной политики и требований действующего законодательства в области технической и антитеррористической безопасности зданий и сооружений образовательных организаций, предотвращения аварийных и чрезвычайных ситуаций в них.</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Согласно постановлению Правительства РФ от 17.12.2013 N 1177 "Об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утверждении Правил организованной перевозки группы детей автобусами" для осуществления организованной перевозки группы детей может использоваться автобус, с года выпуска которого прошло не более 10 лет. На 01.09.2017 года в </w:t>
      </w:r>
      <w:r w:rsidRPr="00276EB4">
        <w:rPr>
          <w:rFonts w:ascii="Times New Roman" w:hAnsi="Times New Roman" w:cs="Times New Roman"/>
          <w:sz w:val="28"/>
          <w:szCs w:val="28"/>
        </w:rPr>
        <w:lastRenderedPageBreak/>
        <w:t xml:space="preserve">Родниковском муниципальном районе   перевозку детей к месту учебы в муниципальных общеобразовательных организациях осуществляют 11 автобусов, из которых у 2 с года выпуска прошло 9 лет, у 2 автобуса -7 лет.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В соответствии с </w:t>
      </w:r>
      <w:hyperlink r:id="rId10" w:history="1">
        <w:r w:rsidRPr="00276EB4">
          <w:rPr>
            <w:rFonts w:ascii="Times New Roman" w:hAnsi="Times New Roman" w:cs="Times New Roman"/>
            <w:sz w:val="28"/>
            <w:szCs w:val="28"/>
          </w:rPr>
          <w:t>п. 1 ст. 20</w:t>
        </w:r>
      </w:hyperlink>
      <w:r w:rsidRPr="00276EB4">
        <w:rPr>
          <w:rFonts w:ascii="Times New Roman" w:hAnsi="Times New Roman" w:cs="Times New Roman"/>
          <w:sz w:val="28"/>
          <w:szCs w:val="28"/>
        </w:rPr>
        <w:t xml:space="preserve"> Федерального закона от 10.12.1995 N 196-ФЗ "О </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безопасности дорожного движения", постановлением Правительства РФ от 17.12.2013 N 1177 "Об утверждении Правил организованной перевозки группы детей автобусами" автобусы, осуществляющие организованные перевозки детей оснащены техническими средствами контроля - тахографами, обеспечивающими непрерывную, некорректируемую регистрацию информации о скорости и маршруте движения транспортных средств, о режиме труда и отдыха </w:t>
      </w:r>
      <w:r w:rsidR="00805025">
        <w:rPr>
          <w:rFonts w:ascii="Times New Roman" w:hAnsi="Times New Roman" w:cs="Times New Roman"/>
          <w:sz w:val="28"/>
          <w:szCs w:val="28"/>
        </w:rPr>
        <w:t>водителей транспортных средств.</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2.10. Повышение безопасности дорожного движения.</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Безопасность дорожного движения является одной из важных социально-экономических и демографических задач Российской Федерации. Аварийность на автомобильном транспорте наносит огромный материальный и моральный ущерб как обществу в целом, так и отдельным гражданам. Особую озабоченность вызывает факт, что в дорожно-транспортных происшествиях гибнут или становятся инвалидами дети.</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В муниципальных образовательных организациях Родниковского муниципального района проводится значительная работа по обучению детей правилам безопасного поведения на дороге.</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Ежегодно проводятся районные мероприятия, направленные на профилактику детского дорожно-транспортного травматизма, такие как: конкурс агидбригад ЮИД «Светофор», районный конкурс детских рисунков «Добрая дорога детства», районный слет «Безопасное колесо», слет «Защити себя сам», районный конкурс «Светофорчик» и другие.</w:t>
      </w:r>
    </w:p>
    <w:p w:rsidR="002F2F21" w:rsidRPr="00276EB4" w:rsidRDefault="002F2F21" w:rsidP="00C262D1">
      <w:pPr>
        <w:jc w:val="both"/>
        <w:rPr>
          <w:rFonts w:ascii="Times New Roman" w:hAnsi="Times New Roman" w:cs="Times New Roman"/>
          <w:sz w:val="28"/>
          <w:szCs w:val="28"/>
        </w:rPr>
      </w:pPr>
      <w:r w:rsidRPr="00276EB4">
        <w:rPr>
          <w:rFonts w:ascii="Times New Roman" w:hAnsi="Times New Roman" w:cs="Times New Roman"/>
          <w:sz w:val="28"/>
          <w:szCs w:val="28"/>
        </w:rPr>
        <w:t xml:space="preserve">По состоянию за 8 месяцев 2017 года обучающимися школ Родниковского муниципального района совершено 75 нарушений правил дорожного движения. </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Анализ текущей ситуации выявил значимую проблему отсутствия целевого финансирования на приобретение обучающего оборудования и инвентаря, для проведения мероприятий различных уровней, направленных на профилактику правонарушений по обучению детей правилам безопасного поведения на дороге.</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3. Целевые индикаторы (показатели) и ожидаемые результаты</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xml:space="preserve"> реализации программы</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3.1. Цели и целевые показатели программы</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ab/>
        <w:t>Целями реализации программы выступают:</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Создание условий для получения общедоступного и бесплатного дошкольного, основного общего и среднего, дополнительного образования на территории Родниковского муниципального района.</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Создание условий для развития социально- активной и успешной личности, обладающей высокого уровня образовательными компетенциями.</w:t>
      </w:r>
    </w:p>
    <w:p w:rsidR="002F2F21" w:rsidRPr="00276EB4" w:rsidRDefault="002F2F21" w:rsidP="00B41939">
      <w:pPr>
        <w:jc w:val="both"/>
        <w:rPr>
          <w:rFonts w:ascii="Times New Roman" w:hAnsi="Times New Roman" w:cs="Times New Roman"/>
          <w:sz w:val="28"/>
          <w:szCs w:val="28"/>
        </w:rPr>
      </w:pPr>
    </w:p>
    <w:p w:rsidR="002F2F21" w:rsidRPr="00276EB4" w:rsidRDefault="002F2F21" w:rsidP="00B41939">
      <w:pPr>
        <w:jc w:val="center"/>
        <w:rPr>
          <w:rFonts w:ascii="Times New Roman" w:hAnsi="Times New Roman" w:cs="Times New Roman"/>
          <w:sz w:val="28"/>
          <w:szCs w:val="28"/>
        </w:rPr>
      </w:pPr>
      <w:r w:rsidRPr="00276EB4">
        <w:rPr>
          <w:rFonts w:ascii="Times New Roman" w:hAnsi="Times New Roman" w:cs="Times New Roman"/>
          <w:sz w:val="28"/>
          <w:szCs w:val="28"/>
        </w:rPr>
        <w:t>Таблица 6. Сведения о целевых индикаторах (показателях)</w:t>
      </w:r>
    </w:p>
    <w:p w:rsidR="002F2F21" w:rsidRPr="00276EB4" w:rsidRDefault="002F2F21" w:rsidP="00B41939">
      <w:pPr>
        <w:jc w:val="center"/>
        <w:rPr>
          <w:rFonts w:ascii="Times New Roman" w:hAnsi="Times New Roman" w:cs="Times New Roman"/>
          <w:sz w:val="28"/>
          <w:szCs w:val="28"/>
        </w:rPr>
      </w:pPr>
      <w:r w:rsidRPr="00276EB4">
        <w:rPr>
          <w:rFonts w:ascii="Times New Roman" w:hAnsi="Times New Roman" w:cs="Times New Roman"/>
          <w:sz w:val="28"/>
          <w:szCs w:val="28"/>
        </w:rPr>
        <w:t>реализации Программы</w:t>
      </w:r>
    </w:p>
    <w:p w:rsidR="002F2F21" w:rsidRPr="00276EB4" w:rsidRDefault="002F2F21" w:rsidP="002F2F21">
      <w:pPr>
        <w:rPr>
          <w:rFonts w:ascii="Times New Roman" w:hAnsi="Times New Roman" w:cs="Times New Roman"/>
          <w:sz w:val="28"/>
          <w:szCs w:val="28"/>
        </w:rPr>
      </w:pPr>
    </w:p>
    <w:tbl>
      <w:tblPr>
        <w:tblW w:w="105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2"/>
        <w:gridCol w:w="3009"/>
        <w:gridCol w:w="1096"/>
        <w:gridCol w:w="851"/>
        <w:gridCol w:w="850"/>
        <w:gridCol w:w="851"/>
        <w:gridCol w:w="850"/>
        <w:gridCol w:w="850"/>
        <w:gridCol w:w="851"/>
        <w:gridCol w:w="850"/>
      </w:tblGrid>
      <w:tr w:rsidR="002F2F21" w:rsidRPr="00276EB4" w:rsidTr="0026343A">
        <w:trPr>
          <w:tblHeader/>
        </w:trPr>
        <w:tc>
          <w:tcPr>
            <w:tcW w:w="533"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r w:rsidRPr="00276EB4">
              <w:rPr>
                <w:rFonts w:ascii="Times New Roman" w:hAnsi="Times New Roman" w:cs="Times New Roman"/>
                <w:sz w:val="28"/>
                <w:szCs w:val="28"/>
              </w:rPr>
              <w:br/>
              <w:t>п/п</w:t>
            </w:r>
          </w:p>
        </w:tc>
        <w:tc>
          <w:tcPr>
            <w:tcW w:w="301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10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tc>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p w:rsidR="002F2F21" w:rsidRPr="00276EB4" w:rsidRDefault="002F2F21" w:rsidP="002F2F21">
            <w:pP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p w:rsidR="002F2F21" w:rsidRPr="00276EB4" w:rsidRDefault="002F2F21" w:rsidP="002F2F21">
            <w:pP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cantSplit/>
        </w:trPr>
        <w:tc>
          <w:tcPr>
            <w:tcW w:w="533"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301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Отношение численности детей 3 - 7 лет, которым предоставлена возможность получать услуги дошкольного образования, к численности детей в возрасте 3 -7 лет, скорректированной на численность детей в возрасте 5 -7 лет, обучающихся в школе</w:t>
            </w:r>
          </w:p>
        </w:tc>
        <w:tc>
          <w:tcPr>
            <w:tcW w:w="109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r>
      <w:tr w:rsidR="002F2F21" w:rsidRPr="00276EB4" w:rsidTr="0026343A">
        <w:trPr>
          <w:cantSplit/>
        </w:trPr>
        <w:tc>
          <w:tcPr>
            <w:tcW w:w="533"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w:t>
            </w:r>
          </w:p>
        </w:tc>
        <w:tc>
          <w:tcPr>
            <w:tcW w:w="301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Удельный вес численности педагогических работников дошкольных образовательных организаций, прошедших повышение квалификации и (или) профессиональную переподготовку, в общей численности педагогических работников дошкольных образовательных организаций</w:t>
            </w:r>
          </w:p>
        </w:tc>
        <w:tc>
          <w:tcPr>
            <w:tcW w:w="109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r>
      <w:tr w:rsidR="002F2F21" w:rsidRPr="00276EB4" w:rsidTr="0026343A">
        <w:trPr>
          <w:cantSplit/>
        </w:trPr>
        <w:tc>
          <w:tcPr>
            <w:tcW w:w="533"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301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Отношение средней заработной платы педагогических работников муниципальных дошкольных образовательных организаций Родниковского муниципального района к средней заработной плате в сфере общего образования в Ивановской области</w:t>
            </w:r>
          </w:p>
        </w:tc>
        <w:tc>
          <w:tcPr>
            <w:tcW w:w="109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r>
      <w:tr w:rsidR="002F2F21" w:rsidRPr="00276EB4" w:rsidTr="0026343A">
        <w:trPr>
          <w:cantSplit/>
        </w:trPr>
        <w:tc>
          <w:tcPr>
            <w:tcW w:w="533"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w:t>
            </w:r>
          </w:p>
        </w:tc>
        <w:tc>
          <w:tcPr>
            <w:tcW w:w="301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Доля муниципальных общеобразовательных организаций, отвечающих современным требованиям к условиям осуществления общеобразовательного процесса</w:t>
            </w:r>
          </w:p>
        </w:tc>
        <w:tc>
          <w:tcPr>
            <w:tcW w:w="109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83,0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83,3</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83,3</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81,8</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81,8</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81,8</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90,0</w:t>
            </w:r>
          </w:p>
        </w:tc>
      </w:tr>
      <w:tr w:rsidR="002F2F21" w:rsidRPr="00276EB4" w:rsidTr="0026343A">
        <w:trPr>
          <w:cantSplit/>
        </w:trPr>
        <w:tc>
          <w:tcPr>
            <w:tcW w:w="533"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301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Среднегодовая численность обучающихся 1 - 4 классов муниципальных общеобразовательных организаций, обеспеченных горячим питанием</w:t>
            </w:r>
          </w:p>
        </w:tc>
        <w:tc>
          <w:tcPr>
            <w:tcW w:w="109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чел.</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1276</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1226</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78</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r>
      <w:tr w:rsidR="002F2F21" w:rsidRPr="00276EB4" w:rsidTr="0026343A">
        <w:trPr>
          <w:cantSplit/>
        </w:trPr>
        <w:tc>
          <w:tcPr>
            <w:tcW w:w="533"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6</w:t>
            </w:r>
          </w:p>
        </w:tc>
        <w:tc>
          <w:tcPr>
            <w:tcW w:w="301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Соотношение результатов ЕГЭ по русскому языку и математике в 10% школ с лучшими и в 10% школ с худшими результатами (Измеряется через отношение среднего балла единого государственного экзамена (в расчете на 1 предмет) в 10 процентах школ с лучшими результатами единого государственного экзамена к среднему баллу единого государственного экзамена (в расчете на 1 предмет) в 10 процентах школ с худшими результатами единого государственного экзамена по русскому языку и математике</w:t>
            </w:r>
          </w:p>
        </w:tc>
        <w:tc>
          <w:tcPr>
            <w:tcW w:w="1098"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Математика</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Русский язык</w:t>
            </w:r>
          </w:p>
        </w:tc>
        <w:tc>
          <w:tcPr>
            <w:tcW w:w="851"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w:t>
            </w:r>
          </w:p>
        </w:tc>
        <w:tc>
          <w:tcPr>
            <w:tcW w:w="850"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w:t>
            </w:r>
          </w:p>
        </w:tc>
        <w:tc>
          <w:tcPr>
            <w:tcW w:w="851"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cantSplit/>
        </w:trPr>
        <w:tc>
          <w:tcPr>
            <w:tcW w:w="533"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7</w:t>
            </w:r>
          </w:p>
        </w:tc>
        <w:tc>
          <w:tcPr>
            <w:tcW w:w="301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Удельный вес численности учителей в возрасте до 35 лет в общей численности учителей общеобразовательных организаций</w:t>
            </w:r>
            <w:r w:rsidRPr="00276EB4">
              <w:rPr>
                <w:rFonts w:ascii="Times New Roman" w:hAnsi="Times New Roman" w:cs="Times New Roman"/>
                <w:sz w:val="28"/>
                <w:szCs w:val="28"/>
              </w:rPr>
              <w:footnoteReference w:id="2"/>
            </w:r>
          </w:p>
        </w:tc>
        <w:tc>
          <w:tcPr>
            <w:tcW w:w="109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9,0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12,5</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17,0</w:t>
            </w:r>
          </w:p>
        </w:tc>
      </w:tr>
      <w:tr w:rsidR="002F2F21" w:rsidRPr="00276EB4" w:rsidTr="0026343A">
        <w:trPr>
          <w:cantSplit/>
        </w:trPr>
        <w:tc>
          <w:tcPr>
            <w:tcW w:w="533"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w:t>
            </w:r>
          </w:p>
        </w:tc>
        <w:tc>
          <w:tcPr>
            <w:tcW w:w="301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Отношение средней заработной платы педагогических работников муниципальных образовательных организаций общего образования к средней заработной плате в Ивановской области*</w:t>
            </w:r>
          </w:p>
        </w:tc>
        <w:tc>
          <w:tcPr>
            <w:tcW w:w="109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89,6</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r>
      <w:tr w:rsidR="002F2F21" w:rsidRPr="00276EB4" w:rsidTr="0026343A">
        <w:trPr>
          <w:cantSplit/>
        </w:trPr>
        <w:tc>
          <w:tcPr>
            <w:tcW w:w="533"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w:t>
            </w:r>
          </w:p>
        </w:tc>
        <w:tc>
          <w:tcPr>
            <w:tcW w:w="3012"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Охват детей в возрасте </w:t>
            </w:r>
            <w:r w:rsidRPr="00276EB4">
              <w:rPr>
                <w:rFonts w:ascii="Times New Roman" w:hAnsi="Times New Roman" w:cs="Times New Roman"/>
                <w:sz w:val="28"/>
                <w:szCs w:val="28"/>
              </w:rPr>
              <w:br/>
              <w:t>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w:t>
            </w:r>
          </w:p>
        </w:tc>
        <w:tc>
          <w:tcPr>
            <w:tcW w:w="109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91,0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91,0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91,0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91,0</w:t>
            </w:r>
          </w:p>
        </w:tc>
      </w:tr>
      <w:tr w:rsidR="002F2F21" w:rsidRPr="00276EB4" w:rsidTr="0026343A">
        <w:trPr>
          <w:cantSplit/>
        </w:trPr>
        <w:tc>
          <w:tcPr>
            <w:tcW w:w="533"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10</w:t>
            </w:r>
          </w:p>
        </w:tc>
        <w:tc>
          <w:tcPr>
            <w:tcW w:w="3012"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Удельный вес численности учащихся по программам общего образования, участвующих в олимпиадах и конкурсах различного уровня, в общей численности учащихся по программам общего образования</w:t>
            </w:r>
          </w:p>
        </w:tc>
        <w:tc>
          <w:tcPr>
            <w:tcW w:w="109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46,0</w:t>
            </w:r>
          </w:p>
        </w:tc>
      </w:tr>
      <w:tr w:rsidR="002F2F21" w:rsidRPr="00276EB4" w:rsidTr="0026343A">
        <w:trPr>
          <w:cantSplit/>
        </w:trPr>
        <w:tc>
          <w:tcPr>
            <w:tcW w:w="533"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w:t>
            </w:r>
          </w:p>
        </w:tc>
        <w:tc>
          <w:tcPr>
            <w:tcW w:w="3012"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Отношение средней заработной платы педагогических работников муниципальных организаций дополнительного образования к средней заработной плате учителей в Ивановской области</w:t>
            </w:r>
          </w:p>
        </w:tc>
        <w:tc>
          <w:tcPr>
            <w:tcW w:w="109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82,0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r>
    </w:tbl>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*Начиная с итогов 2015 года в качестве средней заработной платы в Ивановской области используется показатель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формируемый в соответствии с </w:t>
      </w:r>
      <w:hyperlink r:id="rId11" w:history="1">
        <w:r w:rsidRPr="00276EB4">
          <w:rPr>
            <w:rFonts w:ascii="Times New Roman" w:hAnsi="Times New Roman" w:cs="Times New Roman"/>
            <w:sz w:val="28"/>
            <w:szCs w:val="28"/>
          </w:rPr>
          <w:t>пунктом 3</w:t>
        </w:r>
      </w:hyperlink>
      <w:r w:rsidRPr="00276EB4">
        <w:rPr>
          <w:rFonts w:ascii="Times New Roman" w:hAnsi="Times New Roman" w:cs="Times New Roman"/>
          <w:sz w:val="28"/>
          <w:szCs w:val="28"/>
        </w:rPr>
        <w:t xml:space="preserve"> постановления Правительства Российской Федерации от 11.07.2015 N 698 "Об организации федеральных статистических наблюдений для формирования официальной статистической информации о среднемесячном доходе от трудовой деятельности".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Отчетные значения по целевым показателям определяются аналогично целевым показателям государственной </w:t>
      </w:r>
      <w:hyperlink r:id="rId12" w:history="1">
        <w:r w:rsidRPr="00276EB4">
          <w:rPr>
            <w:rFonts w:ascii="Times New Roman" w:hAnsi="Times New Roman" w:cs="Times New Roman"/>
            <w:sz w:val="28"/>
            <w:szCs w:val="28"/>
          </w:rPr>
          <w:t>программы</w:t>
        </w:r>
      </w:hyperlink>
      <w:r w:rsidRPr="00276EB4">
        <w:rPr>
          <w:rFonts w:ascii="Times New Roman" w:hAnsi="Times New Roman" w:cs="Times New Roman"/>
          <w:sz w:val="28"/>
          <w:szCs w:val="28"/>
        </w:rPr>
        <w:t xml:space="preserve"> Ивановской области "Развитие образования Ивановской области", утвержденной постановлением Правительства Ивановской области от 13.11.2013 N 450-п.</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lastRenderedPageBreak/>
        <w:t>3.2. Ожидаемые результаты реализации программы.</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К 2017 году все дети в возрасте от 3 до 7 лет будут иметь возможность получить дошкольное образование в муниципальных образовательных организациях Родниковского муниципального района. Роль вариативных форм  дошкольного образования существенно возрастет. Значительно возрастет качество дошкольного образования, произойдет переход на предоставление дошкольного образования в соответствии с федеральным государственным образовательным стандартом.</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В большинстве школ будет обеспечен удовлетворительный уровень базовой инфраструктуры в соответствии с федеральными государственными образовательными стандартами, которая включает основные виды благоустройства, свободный высокоскоростной доступ к современным образовательным ресурсам и сервисам сети Интернет, спортивные сооружения. Каждый ребенок с ограниченными возможностями здоровья сможет получать качественное общее образование и поддержку в профессиональной ориентации.</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Повысится качество общего образования в образовательных организациях и удовлетворенность населения качеством образовательных услуг. Гражданам будет доступна полная и объективная информация об образовательных организациях всех уровней, содержании и качестве их программ (услуг), эффективная обратная связь с органами, осуществляющими управление в сфере образования.</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В целях повышения качества услуг, оказываемых образовательными организациями, а также применения современных форм и технологий работы, совершенствования системы оплаты труда работников, во всех образовательных организациях Родниковского муниципального района с 2015 года внедрен эффективный контракт.</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Средняя заработная плата педагогических работников общеобразовательных организаций составит 100 %  к средней заработной плате в Ивановской области, а педагогических работников дошкольных образовательных организаций – 100% к средней заработной плате в общем образовании в Ивановской области. Средняя заработная плата педагогов организаций дополнительного образования детей к 2018 году составит  100 % к средней заработной плате учителей в Ивановской области.</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Повысится привлекательность педагогической профессии и уровень квалификации преподавательских кадров.</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xml:space="preserve">Существенно обновится педагогический корпус общего образования, повысится уровень профессиональной подготовки педагогов. </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xml:space="preserve">Возрастет охват детей дополнительным образованием, с каждым годом все большее число детей будет принимать участие в различных олимпиадах и конкурсах. </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lastRenderedPageBreak/>
        <w:t>Во всех образовательных организациях Родниковского муниципального района будет обеспечено ведение бюджетного (бухгалтерского) учета в соответствии с законодательством о бухгалтерском и бюджетном учете, а также, исходя из структуры, особенностей деятельности учреждений. Все образовательные организации Родниковского муниципального района будут своевременно представлять отчетность в установленном порядке.</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Все здания образовательных организаций Родниковского муниципального района  будут соответствовать требованиям и нормам пожарной безопасности.</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Планируется создать необходимые условия для формирования компетенций по безопасности поведения на дорогах у обучающихся.</w:t>
      </w:r>
    </w:p>
    <w:p w:rsidR="002F2F21" w:rsidRPr="00276EB4" w:rsidRDefault="002F2F21" w:rsidP="00B41939">
      <w:pPr>
        <w:jc w:val="both"/>
        <w:rPr>
          <w:rFonts w:ascii="Times New Roman" w:hAnsi="Times New Roman" w:cs="Times New Roman"/>
          <w:sz w:val="28"/>
          <w:szCs w:val="28"/>
        </w:rPr>
      </w:pP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3.3. Задачи программы</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Программа предполагает реализацию полномочий органов местного самоуправления Родниковского муниципального района и переданных государственных полномочий в сфере образования.</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В рамках реализации  программы в 2016-2018 гг. планируется решить следующие основные задачи:</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1. Обеспечение доступного качественного образования и успешной социализации, независимо от места жительства, социального и материального положения семей и состояния здоровья обучающихся, в том числе:</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повышение качества образовательных услуг, предусмотренных муниципальными заданиями;</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обновление методов и технологий обучения школьников;</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создание современных, безопасных условий обучения и воспитания, в том числе путем строительства новых зданий для размещения образовательных организаций, капитального ремонта действующих зданий образовательных организаций, создания дополнительных мест   в муниципальных образовательных организациях, а также вариативных форм дошкольного образования;</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развитие сетевого взаимодействия образовательных организаций.</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xml:space="preserve">2. Модернизация образовательных программ в системах дошкольного, общего и дополнительного образования детей, направленная на всестороннее развитие детей </w:t>
      </w:r>
      <w:r w:rsidRPr="00276EB4">
        <w:rPr>
          <w:rFonts w:ascii="Times New Roman" w:hAnsi="Times New Roman" w:cs="Times New Roman"/>
          <w:sz w:val="28"/>
          <w:szCs w:val="28"/>
        </w:rPr>
        <w:lastRenderedPageBreak/>
        <w:t>и достижение современного качества учебных результатов и результатов социализации, в том числе:</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стимулирование качественного труда педагогических работников;</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xml:space="preserve">- внедрение федеральных государственных образовательных стандартов общего образования; </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обновление содержания, технологий и материальной среды образования;</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развитие информационных технологий.</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3. Создание современной муниципальной системы оценки качества образования на основе принципов открытости, объективности, прозрачности, общественно-профессионального участия, в том числе:</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внедрение независимой системы оценки качества образования;</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проведение мониторинговых исследований в образовании;</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расширение участия работодателей и общественности в оценке качества образования.</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4. Обеспечение эффективности управления муниципальной системой образования, в том числе:</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развитие эффективных финансово-экономических механизмов управления образованием (совершенствование нормативного финансирования; введение эффективного контракта с работниками);</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создание условий для эффективной деятельности образовательных организаций;</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совершенствование системы оплаты труда работников образовательных организаций, ориентированной на достижение конкретных показателей качества и количества оказываемых муниципальных услуг;</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создание прозрачного механизма оплаты труда руководителей образовательных организаций;</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развитие кадрового потенциала работников образовательных организаций;</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xml:space="preserve">- проведение мероприятий по достижению целевых показателей уровня средней заработной платы отдельных категорий работников, определенных </w:t>
      </w:r>
      <w:hyperlink r:id="rId13" w:history="1">
        <w:r w:rsidRPr="00276EB4">
          <w:rPr>
            <w:rFonts w:ascii="Times New Roman" w:hAnsi="Times New Roman" w:cs="Times New Roman"/>
            <w:sz w:val="28"/>
            <w:szCs w:val="28"/>
          </w:rPr>
          <w:t>Указами</w:t>
        </w:r>
      </w:hyperlink>
      <w:r w:rsidRPr="00276EB4">
        <w:rPr>
          <w:rFonts w:ascii="Times New Roman" w:hAnsi="Times New Roman" w:cs="Times New Roman"/>
          <w:sz w:val="28"/>
          <w:szCs w:val="28"/>
        </w:rPr>
        <w:t xml:space="preserve"> Президента Российской Федерации от 7 мая </w:t>
      </w:r>
      <w:smartTag w:uri="urn:schemas-microsoft-com:office:smarttags" w:element="metricconverter">
        <w:smartTagPr>
          <w:attr w:name="ProductID" w:val="2012 г"/>
        </w:smartTagPr>
        <w:r w:rsidRPr="00276EB4">
          <w:rPr>
            <w:rFonts w:ascii="Times New Roman" w:hAnsi="Times New Roman" w:cs="Times New Roman"/>
            <w:sz w:val="28"/>
            <w:szCs w:val="28"/>
          </w:rPr>
          <w:t>2012 г</w:t>
        </w:r>
      </w:smartTag>
      <w:r w:rsidRPr="00276EB4">
        <w:rPr>
          <w:rFonts w:ascii="Times New Roman" w:hAnsi="Times New Roman" w:cs="Times New Roman"/>
          <w:sz w:val="28"/>
          <w:szCs w:val="28"/>
        </w:rPr>
        <w:t>. N 597 "О мероприятиях по реализации государственной социальной политики" и от 01.06.2012 N 761 "О Национальной стратегии действий в интересах детей на 2012 - 2017 годы".</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lastRenderedPageBreak/>
        <w:t>5. Повышение безопасности дорожного движения:</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ab/>
        <w:t>- внедрение в вариативную часть учебного плана общеобразовательных организаций для 1-9 классов курса ОБЖ с модулем «Безопасная дорога»;</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создание необходимых условий для совершенствования профилактики детского дорожно-транспортного травматизма.</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3.4. Подпрограммы муниципальной программы</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Программа реализуется посредством 10 подпрограмм, которые включают в себя мероприятия, направленные на решение поставленных задач:</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1)</w:t>
      </w:r>
      <w:r w:rsidRPr="00276EB4">
        <w:rPr>
          <w:rFonts w:ascii="Times New Roman" w:hAnsi="Times New Roman" w:cs="Times New Roman"/>
          <w:sz w:val="28"/>
          <w:szCs w:val="28"/>
        </w:rPr>
        <w:tab/>
        <w:t>подпрограмма I «Дошкольное образование» обеспечивает организацию предоставления общедоступного и бесплатного дошкольного образования по основным общеобразовательным программам, создание условий для осуществления присмотра и ухода за детьми, содержания детей в муниципальных образовательных организациях, содержание зданий и направлена на финансовое обеспечение деятельности дошкольных образовательных организаций Родниковского муниципального района.</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xml:space="preserve">Кроме того, подпрограмма направлена на модернизацию системы дошкольного образования, обеспечение современных условий предоставления образования, омоложение кадрового состава педагогического корпуса, обеспечение доступности качественного дошкольного образования, ликвидацию очередности в дошкольные образовательные организации. </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2)</w:t>
      </w:r>
      <w:r w:rsidRPr="00276EB4">
        <w:rPr>
          <w:rFonts w:ascii="Times New Roman" w:hAnsi="Times New Roman" w:cs="Times New Roman"/>
          <w:sz w:val="28"/>
          <w:szCs w:val="28"/>
        </w:rPr>
        <w:tab/>
        <w:t>подпрограмма II «Общее образование» включает в себя мероприятия по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содержанию зданий муниципальных общеобразовательных организаций, обеспечению обучающихся питанием и направлена на финансовое обеспечение деятельности общеобразовательных организаций Родниковского муниципального района. Подпрограмма призвана повысить качество предоставляемого образования и условий обучения;</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3)</w:t>
      </w:r>
      <w:r w:rsidRPr="00276EB4">
        <w:rPr>
          <w:rFonts w:ascii="Times New Roman" w:hAnsi="Times New Roman" w:cs="Times New Roman"/>
          <w:sz w:val="28"/>
          <w:szCs w:val="28"/>
        </w:rPr>
        <w:tab/>
        <w:t xml:space="preserve">подпрограмма III «Дополнительное образование и воспитание детей» направлена на обеспечение организации предоставления дополнительного образования детей, содержания зданий муниципальных образовательных организаций и направлена на финансовое обеспечение деятельности муниципальных организаций дополнительного образования Родниковского муниципального района. Подпрограмма должна обеспечить повышение охвата детей дополнительным образованием, обновление содержания программ и </w:t>
      </w:r>
      <w:r w:rsidRPr="00276EB4">
        <w:rPr>
          <w:rFonts w:ascii="Times New Roman" w:hAnsi="Times New Roman" w:cs="Times New Roman"/>
          <w:sz w:val="28"/>
          <w:szCs w:val="28"/>
        </w:rPr>
        <w:lastRenderedPageBreak/>
        <w:t>технологий дополнительного образования детей; повысить открытость организаций дополнительного образования и эффективность их деятельности;</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4)</w:t>
      </w:r>
      <w:r w:rsidRPr="00276EB4">
        <w:rPr>
          <w:rFonts w:ascii="Times New Roman" w:hAnsi="Times New Roman" w:cs="Times New Roman"/>
          <w:sz w:val="28"/>
          <w:szCs w:val="28"/>
        </w:rPr>
        <w:tab/>
        <w:t>подпрограмма IV «Выявление и поддержка одаренных детей» направлена на реализацию комплекса мер по выявлению и поддержке одаренных детей, развитию их интеллектуального и творческого потенциала;</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5)</w:t>
      </w:r>
      <w:r w:rsidRPr="00276EB4">
        <w:rPr>
          <w:rFonts w:ascii="Times New Roman" w:hAnsi="Times New Roman" w:cs="Times New Roman"/>
          <w:sz w:val="28"/>
          <w:szCs w:val="28"/>
        </w:rPr>
        <w:tab/>
        <w:t xml:space="preserve">подпрограмма V «Обеспечение функционирования системы образования </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xml:space="preserve">Родниковского муниципального района» предусматривает финансовое обеспечение </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деятельности структурных подразделений МКУ Отдела образования: информационно-методического отдела, отдела кадровой, правовой, лицензионной и технической работы, хозяйственно-эксплуатационной службы, транспортного отдела, централизованная бухгалтерия, которая включает Отдел учета и отчетности, Отдел финансово - экономической и договорной работы.</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Кроме того, подпрограммой предусмотрена организация бесплатной перевозки обучающихся муниципальных образовательных организаций между поселениями до общеобразовательной организации и обратно до места жительства.</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6)</w:t>
      </w:r>
      <w:r w:rsidRPr="00276EB4">
        <w:rPr>
          <w:rFonts w:ascii="Times New Roman" w:hAnsi="Times New Roman" w:cs="Times New Roman"/>
          <w:sz w:val="28"/>
          <w:szCs w:val="28"/>
        </w:rPr>
        <w:tab/>
        <w:t>подпрограмма VI «Патриотическое воспитание детей и молодежи Родниковского муниципального района» включает комплекс мероприятий по дальнейшему совершенствованию и развитию системы патриотического воспитания граждан, направленных на становление патриотизма в качестве нравственной основы формирования их активной жизненной позиции.</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7)</w:t>
      </w:r>
      <w:r w:rsidRPr="00276EB4">
        <w:rPr>
          <w:rFonts w:ascii="Times New Roman" w:hAnsi="Times New Roman" w:cs="Times New Roman"/>
          <w:sz w:val="28"/>
          <w:szCs w:val="28"/>
        </w:rPr>
        <w:tab/>
        <w:t>подпрограмма VII «Обеспечение пожарной безопасности муниципальных учреждений образования» направлена        на              создание безопасных условий для пребывания в образовательных организациях и муниципальных учреждениях системы образования и приведение зданий образовательных организаций   и муниципальных учреждений системы образования в соответствие с нормами пожарной безопасности.</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8)</w:t>
      </w:r>
      <w:r w:rsidRPr="00276EB4">
        <w:rPr>
          <w:rFonts w:ascii="Times New Roman" w:hAnsi="Times New Roman" w:cs="Times New Roman"/>
          <w:sz w:val="28"/>
          <w:szCs w:val="28"/>
        </w:rPr>
        <w:tab/>
        <w:t>подпрограмма VIII «Доступная среда для детей с ограниченными возможностями здоровья в образовательных учреждениях Родниковского муниципального района» предусматривает создание универсальной безбарьерной среды для детей-инвалидов в образовательных учреждениях, позволяющая обеспечить совместное обучение инвалидов и лиц, не имеющих нарушений развития.</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9)</w:t>
      </w:r>
      <w:r w:rsidRPr="00276EB4">
        <w:rPr>
          <w:rFonts w:ascii="Times New Roman" w:hAnsi="Times New Roman" w:cs="Times New Roman"/>
          <w:sz w:val="28"/>
          <w:szCs w:val="28"/>
        </w:rPr>
        <w:tab/>
        <w:t xml:space="preserve">подпрограмма IX «Развитие, сохранение и укрепление материально-технической базы муниципальных учреждений образования» направлена на </w:t>
      </w:r>
      <w:r w:rsidRPr="00276EB4">
        <w:rPr>
          <w:rFonts w:ascii="Times New Roman" w:hAnsi="Times New Roman" w:cs="Times New Roman"/>
          <w:sz w:val="28"/>
          <w:szCs w:val="28"/>
        </w:rPr>
        <w:lastRenderedPageBreak/>
        <w:t>приведение зданий образовательных организаций в соответствие со строительными и санитарными нормами, что позволит сохранить, укрепить и развить материально-техническую базу образовательных учреждений, которая создаст благоприятные и безопасные условия для обучения, воспитания детей, подростков, труда работников образования.</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xml:space="preserve">10)  подпрограмма X «Повышение безопасности дорожного движения» направлена на формирование у детей навыков безопасного поведения на дорогах, снижение дорожно-транспортных происшествий с участием детей. </w:t>
      </w:r>
    </w:p>
    <w:p w:rsidR="002F2F21" w:rsidRPr="00276EB4" w:rsidRDefault="002F2F21" w:rsidP="00B41939">
      <w:pPr>
        <w:jc w:val="both"/>
        <w:rPr>
          <w:rFonts w:ascii="Times New Roman" w:hAnsi="Times New Roman" w:cs="Times New Roman"/>
          <w:sz w:val="28"/>
          <w:szCs w:val="28"/>
        </w:rPr>
      </w:pP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4. Основные мероприятия и ресурсное обеспечение программы</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Подпрограммы обеспечивают выполнение полномочий и задач органов местного самоуправления Родниковского муниципального района и переданных полномочий органов государственной власти Ивановской области в сфере образования, выступают фундаментом для реализации мероприятий, направленных на модернизацию и совершенствование предоставления образования.</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xml:space="preserve">В рамках программы будет продолжено выполнение задач, поставленных Президентом Российской Федерации в Указах от 07.05.2012 N 597 "О мероприятиях по реализации государственной социальной политики", от 01.06.2012 N 761 "О Национальной стратегии действий в интересах детей на 2012 - 2017 годы", 07.05.2012 N 599 "О мерах по реализации государственной политики в области образования и науки". Программой поэтапного совершенствования системы оплаты труда в государственных (муниципальных) учреждениях на 2012–2018 годы, утвержденной Распоряжением Правительства Российской Федерации от 26 ноября 2012 года № 2190-р, Планом мероприятий («дорожная карта») «Изменения в отраслях социальной сферы, направленные на повышение эффективности образования» Родниковского муниципального района», утвержденные постановлением администрации муниципального образования «Родниковский муниципальный район» Ивановской области от 22.04. </w:t>
      </w:r>
      <w:smartTag w:uri="urn:schemas-microsoft-com:office:smarttags" w:element="metricconverter">
        <w:smartTagPr>
          <w:attr w:name="ProductID" w:val="2013 г"/>
        </w:smartTagPr>
        <w:r w:rsidRPr="00276EB4">
          <w:rPr>
            <w:rFonts w:ascii="Times New Roman" w:hAnsi="Times New Roman" w:cs="Times New Roman"/>
            <w:sz w:val="28"/>
            <w:szCs w:val="28"/>
          </w:rPr>
          <w:t>2013 г</w:t>
        </w:r>
      </w:smartTag>
      <w:r w:rsidRPr="00276EB4">
        <w:rPr>
          <w:rFonts w:ascii="Times New Roman" w:hAnsi="Times New Roman" w:cs="Times New Roman"/>
          <w:sz w:val="28"/>
          <w:szCs w:val="28"/>
        </w:rPr>
        <w:t>. № 461.</w:t>
      </w:r>
    </w:p>
    <w:p w:rsidR="00805025" w:rsidRDefault="00805025" w:rsidP="00805025">
      <w:pPr>
        <w:rPr>
          <w:rFonts w:ascii="Times New Roman" w:hAnsi="Times New Roman" w:cs="Times New Roman"/>
          <w:sz w:val="28"/>
          <w:szCs w:val="28"/>
        </w:rPr>
      </w:pPr>
    </w:p>
    <w:p w:rsidR="00805025" w:rsidRDefault="00805025" w:rsidP="00805025">
      <w:pPr>
        <w:rPr>
          <w:rFonts w:ascii="Times New Roman" w:hAnsi="Times New Roman" w:cs="Times New Roman"/>
          <w:sz w:val="28"/>
          <w:szCs w:val="28"/>
        </w:rPr>
      </w:pPr>
    </w:p>
    <w:p w:rsidR="00C63B14" w:rsidRDefault="00C63B14" w:rsidP="00805025">
      <w:pPr>
        <w:jc w:val="right"/>
        <w:rPr>
          <w:rFonts w:ascii="Times New Roman" w:hAnsi="Times New Roman" w:cs="Times New Roman"/>
          <w:sz w:val="28"/>
          <w:szCs w:val="28"/>
        </w:rPr>
      </w:pPr>
    </w:p>
    <w:p w:rsidR="00C63B14" w:rsidRDefault="00C63B14" w:rsidP="00805025">
      <w:pPr>
        <w:jc w:val="right"/>
        <w:rPr>
          <w:rFonts w:ascii="Times New Roman" w:hAnsi="Times New Roman" w:cs="Times New Roman"/>
          <w:sz w:val="28"/>
          <w:szCs w:val="28"/>
        </w:rPr>
      </w:pPr>
    </w:p>
    <w:p w:rsidR="00C63B14" w:rsidRDefault="00C63B14" w:rsidP="00805025">
      <w:pPr>
        <w:jc w:val="right"/>
        <w:rPr>
          <w:rFonts w:ascii="Times New Roman" w:hAnsi="Times New Roman" w:cs="Times New Roman"/>
          <w:sz w:val="28"/>
          <w:szCs w:val="28"/>
        </w:rPr>
      </w:pPr>
    </w:p>
    <w:p w:rsidR="002F2F21" w:rsidRPr="00276EB4" w:rsidRDefault="002F2F21" w:rsidP="00C63B14">
      <w:pPr>
        <w:jc w:val="center"/>
        <w:rPr>
          <w:rFonts w:ascii="Times New Roman" w:hAnsi="Times New Roman" w:cs="Times New Roman"/>
          <w:sz w:val="28"/>
          <w:szCs w:val="28"/>
        </w:rPr>
      </w:pPr>
      <w:r w:rsidRPr="00276EB4">
        <w:rPr>
          <w:rFonts w:ascii="Times New Roman" w:hAnsi="Times New Roman" w:cs="Times New Roman"/>
          <w:sz w:val="28"/>
          <w:szCs w:val="28"/>
        </w:rPr>
        <w:lastRenderedPageBreak/>
        <w:t>Таблица 7. Ресурсное обеспечение реализации программы</w:t>
      </w:r>
    </w:p>
    <w:tbl>
      <w:tblPr>
        <w:tblW w:w="1147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985"/>
        <w:gridCol w:w="1274"/>
        <w:gridCol w:w="1274"/>
        <w:gridCol w:w="1275"/>
        <w:gridCol w:w="1275"/>
        <w:gridCol w:w="1275"/>
        <w:gridCol w:w="1274"/>
        <w:gridCol w:w="1417"/>
      </w:tblGrid>
      <w:tr w:rsidR="002F2F21" w:rsidRPr="00276EB4" w:rsidTr="0026343A">
        <w:trPr>
          <w:tblHeader/>
        </w:trPr>
        <w:tc>
          <w:tcPr>
            <w:tcW w:w="42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Наименование подпрограммы / </w:t>
            </w:r>
            <w:r w:rsidRPr="00276EB4">
              <w:rPr>
                <w:rFonts w:ascii="Times New Roman" w:hAnsi="Times New Roman" w:cs="Times New Roman"/>
                <w:sz w:val="28"/>
                <w:szCs w:val="28"/>
              </w:rPr>
              <w:br/>
              <w:t>Источник ресурсного обеспечения</w:t>
            </w:r>
          </w:p>
        </w:tc>
        <w:tc>
          <w:tcPr>
            <w:tcW w:w="127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w:t>
            </w:r>
          </w:p>
        </w:tc>
        <w:tc>
          <w:tcPr>
            <w:tcW w:w="127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w:t>
            </w:r>
          </w:p>
        </w:tc>
        <w:tc>
          <w:tcPr>
            <w:tcW w:w="127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w:t>
            </w:r>
          </w:p>
        </w:tc>
        <w:tc>
          <w:tcPr>
            <w:tcW w:w="127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w:t>
            </w:r>
          </w:p>
        </w:tc>
        <w:tc>
          <w:tcPr>
            <w:tcW w:w="127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w:t>
            </w:r>
          </w:p>
        </w:tc>
        <w:tc>
          <w:tcPr>
            <w:tcW w:w="127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w:t>
            </w:r>
          </w:p>
        </w:tc>
        <w:tc>
          <w:tcPr>
            <w:tcW w:w="141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Программа, всего:</w:t>
            </w: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307331,71900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303636,90488</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312613,95051</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367400,70544</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516279,03760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310457,92700</w:t>
            </w:r>
          </w:p>
        </w:tc>
        <w:tc>
          <w:tcPr>
            <w:tcW w:w="1418"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310457,92700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районный бюджет</w:t>
            </w: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153186,63000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154326,65194</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163295,55313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180499,34160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154770,67800</w:t>
            </w:r>
          </w:p>
        </w:tc>
        <w:tc>
          <w:tcPr>
            <w:tcW w:w="1275"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151619,94000</w:t>
            </w:r>
          </w:p>
        </w:tc>
        <w:tc>
          <w:tcPr>
            <w:tcW w:w="1418"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151619,94000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152074,80000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146552,39832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146382,53638</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185375,64910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359818,35960</w:t>
            </w:r>
          </w:p>
        </w:tc>
        <w:tc>
          <w:tcPr>
            <w:tcW w:w="1275"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158347,98700</w:t>
            </w:r>
          </w:p>
        </w:tc>
        <w:tc>
          <w:tcPr>
            <w:tcW w:w="1418"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158347,98700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1218,20500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1678,39100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1451,42300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852,08400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1079,46362</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1484,43800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1525,71474</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1690,00000</w:t>
            </w:r>
          </w:p>
        </w:tc>
        <w:tc>
          <w:tcPr>
            <w:tcW w:w="1275"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490,00000</w:t>
            </w:r>
          </w:p>
        </w:tc>
        <w:tc>
          <w:tcPr>
            <w:tcW w:w="1418"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1986"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cantSplit/>
          <w:trHeight w:val="578"/>
        </w:trPr>
        <w:tc>
          <w:tcPr>
            <w:tcW w:w="42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w:t>
            </w:r>
          </w:p>
        </w:tc>
        <w:tc>
          <w:tcPr>
            <w:tcW w:w="1986"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I «Дошкольное образование»</w:t>
            </w:r>
          </w:p>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127438,95000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135562,87094</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139348,79800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150539,7860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155887,89700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149750,34800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149750,34800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районный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75956,85000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82927,95194</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87520,19800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98254,42900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79951,60700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79951,60700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79951,60700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51482,10000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52634,91900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51828,60000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52285,35700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75936,29000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69798,74100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69798,74100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tc>
        <w:tc>
          <w:tcPr>
            <w:tcW w:w="1986"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II «Общее образование»</w:t>
            </w:r>
          </w:p>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130463,16200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125979,06294</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128363,22442</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131618,77041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131019,22500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122681,97300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122681,97300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районный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36079,33500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35049,03800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35859,73504</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38736,20200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33642,72700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33642,72700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33642,72700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94144,00000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90824,08832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92219,05138</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92487,86050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96886,49800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88549,24600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88549,24600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239,82700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105,93662</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284,43800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394,70791</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w:t>
            </w: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III «Дополнительное образование и   воспитание детей»</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11856,95700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12532,76800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13505,68600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14640,33710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13660,80200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районный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10371,40000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10959,85000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12270,80100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13406,89867</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873,30000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599,39100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34,88500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102,43160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90,65000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612,25700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973,52700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1131,00683</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w:t>
            </w: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IV «Выявление и поддержка одаренных детей»</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районный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1.5.</w:t>
            </w:r>
          </w:p>
        </w:tc>
        <w:tc>
          <w:tcPr>
            <w:tcW w:w="1986"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V «Обеспечение функционирования системы образования Родниковского муниципального района»</w:t>
            </w:r>
          </w:p>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19104,60000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18947,82300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19285,40000</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20666,85000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21892,25400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21892,25400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21892,25400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районный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19104,60000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18947,82300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19285,40000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20666,85000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21892,25400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21892,25400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21892,25400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1.6.</w:t>
            </w:r>
          </w:p>
        </w:tc>
        <w:tc>
          <w:tcPr>
            <w:tcW w:w="1986"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VI «Патриотическое воспитание детей и молодежи Родниковского муниципального района»</w:t>
            </w:r>
          </w:p>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265,10000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242,10000</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220,10000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районный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265,10000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242,10000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220,10000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1.7.</w:t>
            </w:r>
          </w:p>
        </w:tc>
        <w:tc>
          <w:tcPr>
            <w:tcW w:w="1986"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VII «Обеспечение пожарной безопасности образовательных учреждений»</w:t>
            </w:r>
          </w:p>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3441,10000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2518,10000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2363,10000</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2453,10000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районный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2518,10000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2518,10000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2363,10000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2453,10000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923,0000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r>
      <w:tr w:rsidR="002F2F21" w:rsidRPr="00276EB4" w:rsidTr="0026343A">
        <w:trPr>
          <w:cantSplit/>
          <w:trHeight w:val="1260"/>
        </w:trPr>
        <w:tc>
          <w:tcPr>
            <w:tcW w:w="42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1.8.</w:t>
            </w:r>
          </w:p>
        </w:tc>
        <w:tc>
          <w:tcPr>
            <w:tcW w:w="1986"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VIII «Доступная среда для детей с ограниченными возможностями здоровья в образовательных организациях  Родниковского муниципального района»</w:t>
            </w:r>
          </w:p>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1802,40000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районный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1652,40000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Height w:val="1276"/>
        </w:trPr>
        <w:tc>
          <w:tcPr>
            <w:tcW w:w="42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1.9.</w:t>
            </w:r>
          </w:p>
        </w:tc>
        <w:tc>
          <w:tcPr>
            <w:tcW w:w="1986"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IX «Развитие, сохранение и укрепление материально-технической базы муниципальных учреждений образования»</w:t>
            </w:r>
          </w:p>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12884,45000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7751,18000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9430,64209</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47186,76193</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190755,65960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районный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8666,245000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3578,789000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5679,219090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6686,76193</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3850,73800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3000,000000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2494,000000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2300,000000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40500,00000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186904,92160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1218,205000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1678,391000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1451,423000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1.10.</w:t>
            </w: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Подпрограмма X «Повышение безопасности дорожного движения» </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районный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cantSplit/>
        </w:trPr>
        <w:tc>
          <w:tcPr>
            <w:tcW w:w="42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bl>
    <w:p w:rsidR="00B41939" w:rsidRPr="00276EB4" w:rsidRDefault="00B41939" w:rsidP="00B41939">
      <w:pPr>
        <w:jc w:val="right"/>
        <w:rPr>
          <w:rFonts w:ascii="Times New Roman" w:hAnsi="Times New Roman" w:cs="Times New Roman"/>
          <w:sz w:val="28"/>
          <w:szCs w:val="28"/>
        </w:rPr>
      </w:pPr>
    </w:p>
    <w:p w:rsidR="002F2F21" w:rsidRPr="00276EB4" w:rsidRDefault="002F2F21" w:rsidP="00B41939">
      <w:pPr>
        <w:jc w:val="right"/>
        <w:rPr>
          <w:rFonts w:ascii="Times New Roman" w:hAnsi="Times New Roman" w:cs="Times New Roman"/>
          <w:sz w:val="28"/>
          <w:szCs w:val="28"/>
        </w:rPr>
      </w:pPr>
      <w:r w:rsidRPr="00276EB4">
        <w:rPr>
          <w:rFonts w:ascii="Times New Roman" w:hAnsi="Times New Roman" w:cs="Times New Roman"/>
          <w:sz w:val="28"/>
          <w:szCs w:val="28"/>
        </w:rPr>
        <w:t>Приложение 1</w:t>
      </w:r>
    </w:p>
    <w:p w:rsidR="002F2F21" w:rsidRPr="00276EB4" w:rsidRDefault="002F2F21" w:rsidP="00B41939">
      <w:pPr>
        <w:jc w:val="right"/>
        <w:rPr>
          <w:rFonts w:ascii="Times New Roman" w:hAnsi="Times New Roman" w:cs="Times New Roman"/>
          <w:sz w:val="28"/>
          <w:szCs w:val="28"/>
        </w:rPr>
      </w:pPr>
      <w:r w:rsidRPr="00276EB4">
        <w:rPr>
          <w:rFonts w:ascii="Times New Roman" w:hAnsi="Times New Roman" w:cs="Times New Roman"/>
          <w:sz w:val="28"/>
          <w:szCs w:val="28"/>
        </w:rPr>
        <w:t xml:space="preserve">к муниципальной программе </w:t>
      </w:r>
    </w:p>
    <w:p w:rsidR="002F2F21" w:rsidRPr="00276EB4" w:rsidRDefault="002F2F21" w:rsidP="00B41939">
      <w:pPr>
        <w:jc w:val="right"/>
        <w:rPr>
          <w:rFonts w:ascii="Times New Roman" w:hAnsi="Times New Roman" w:cs="Times New Roman"/>
          <w:sz w:val="28"/>
          <w:szCs w:val="28"/>
        </w:rPr>
      </w:pPr>
      <w:r w:rsidRPr="00276EB4">
        <w:rPr>
          <w:rFonts w:ascii="Times New Roman" w:hAnsi="Times New Roman" w:cs="Times New Roman"/>
          <w:sz w:val="28"/>
          <w:szCs w:val="28"/>
        </w:rPr>
        <w:t xml:space="preserve">Родниковского муниципального района </w:t>
      </w:r>
    </w:p>
    <w:p w:rsidR="002F2F21" w:rsidRPr="00276EB4" w:rsidRDefault="002F2F21" w:rsidP="00B41939">
      <w:pPr>
        <w:jc w:val="right"/>
        <w:rPr>
          <w:rFonts w:ascii="Times New Roman" w:hAnsi="Times New Roman" w:cs="Times New Roman"/>
          <w:sz w:val="28"/>
          <w:szCs w:val="28"/>
        </w:rPr>
      </w:pPr>
      <w:r w:rsidRPr="00276EB4">
        <w:rPr>
          <w:rFonts w:ascii="Times New Roman" w:hAnsi="Times New Roman" w:cs="Times New Roman"/>
          <w:sz w:val="28"/>
          <w:szCs w:val="28"/>
        </w:rPr>
        <w:t xml:space="preserve">«Развитие образования </w:t>
      </w:r>
    </w:p>
    <w:p w:rsidR="002F2F21" w:rsidRPr="00276EB4" w:rsidRDefault="002F2F21" w:rsidP="00B41939">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2F2F21">
      <w:pPr>
        <w:rPr>
          <w:rFonts w:ascii="Times New Roman" w:hAnsi="Times New Roman" w:cs="Times New Roman"/>
          <w:sz w:val="28"/>
          <w:szCs w:val="28"/>
        </w:rPr>
      </w:pPr>
    </w:p>
    <w:p w:rsidR="002F2F21" w:rsidRPr="00276EB4" w:rsidRDefault="002F2F21" w:rsidP="00B41939">
      <w:pPr>
        <w:jc w:val="center"/>
        <w:rPr>
          <w:rFonts w:ascii="Times New Roman" w:hAnsi="Times New Roman" w:cs="Times New Roman"/>
          <w:sz w:val="28"/>
          <w:szCs w:val="28"/>
        </w:rPr>
      </w:pPr>
      <w:r w:rsidRPr="00276EB4">
        <w:rPr>
          <w:rFonts w:ascii="Times New Roman" w:hAnsi="Times New Roman" w:cs="Times New Roman"/>
          <w:sz w:val="28"/>
          <w:szCs w:val="28"/>
        </w:rPr>
        <w:t>Подпрограмма I «Дошкольное образование»</w:t>
      </w:r>
    </w:p>
    <w:p w:rsidR="002F2F21" w:rsidRPr="00276EB4" w:rsidRDefault="002F2F21" w:rsidP="00B41939">
      <w:pPr>
        <w:jc w:val="center"/>
        <w:rPr>
          <w:rFonts w:ascii="Times New Roman" w:hAnsi="Times New Roman" w:cs="Times New Roman"/>
          <w:sz w:val="28"/>
          <w:szCs w:val="28"/>
        </w:rPr>
      </w:pPr>
      <w:r w:rsidRPr="00276EB4">
        <w:rPr>
          <w:rFonts w:ascii="Times New Roman" w:hAnsi="Times New Roman" w:cs="Times New Roman"/>
          <w:sz w:val="28"/>
          <w:szCs w:val="28"/>
        </w:rPr>
        <w:t>Паспорт подпрограммы</w:t>
      </w:r>
    </w:p>
    <w:tbl>
      <w:tblPr>
        <w:tblW w:w="10491" w:type="dxa"/>
        <w:tblInd w:w="-318" w:type="dxa"/>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ook w:val="00A0"/>
      </w:tblPr>
      <w:tblGrid>
        <w:gridCol w:w="2000"/>
        <w:gridCol w:w="8491"/>
      </w:tblGrid>
      <w:tr w:rsidR="002F2F21" w:rsidRPr="00276EB4" w:rsidTr="0026343A">
        <w:trPr>
          <w:cantSplit/>
          <w:trHeight w:val="57"/>
        </w:trPr>
        <w:tc>
          <w:tcPr>
            <w:tcW w:w="2000" w:type="dxa"/>
            <w:tcBorders>
              <w:top w:val="single" w:sz="1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8491" w:type="dxa"/>
            <w:tcBorders>
              <w:top w:val="single" w:sz="1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Дошкольное образование</w:t>
            </w:r>
          </w:p>
        </w:tc>
      </w:tr>
      <w:tr w:rsidR="002F2F21" w:rsidRPr="00276EB4" w:rsidTr="0026343A">
        <w:trPr>
          <w:cantSplit/>
          <w:trHeight w:val="57"/>
        </w:trPr>
        <w:tc>
          <w:tcPr>
            <w:tcW w:w="2000"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Срок реализации подпрограммы </w:t>
            </w:r>
          </w:p>
        </w:tc>
        <w:tc>
          <w:tcPr>
            <w:tcW w:w="8491"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2014 - 2020 годы</w:t>
            </w:r>
          </w:p>
        </w:tc>
      </w:tr>
      <w:tr w:rsidR="002F2F21" w:rsidRPr="00276EB4" w:rsidTr="0026343A">
        <w:trPr>
          <w:cantSplit/>
          <w:trHeight w:val="57"/>
        </w:trPr>
        <w:tc>
          <w:tcPr>
            <w:tcW w:w="2000"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Исполнители подпрограммы</w:t>
            </w:r>
          </w:p>
        </w:tc>
        <w:tc>
          <w:tcPr>
            <w:tcW w:w="8491" w:type="dxa"/>
            <w:tcBorders>
              <w:top w:val="single" w:sz="2" w:space="0" w:color="808080"/>
              <w:left w:val="single" w:sz="2" w:space="0" w:color="808080"/>
              <w:bottom w:val="single" w:sz="2" w:space="0" w:color="808080"/>
              <w:right w:val="single" w:sz="12" w:space="0" w:color="80808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образования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строительства и архитектуры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Муниципальные образовательные организации</w:t>
            </w:r>
          </w:p>
          <w:p w:rsidR="002F2F21" w:rsidRPr="00276EB4" w:rsidRDefault="002F2F21" w:rsidP="002F2F21">
            <w:pPr>
              <w:rPr>
                <w:rFonts w:ascii="Times New Roman" w:hAnsi="Times New Roman" w:cs="Times New Roman"/>
                <w:sz w:val="28"/>
                <w:szCs w:val="28"/>
              </w:rPr>
            </w:pPr>
          </w:p>
        </w:tc>
      </w:tr>
      <w:tr w:rsidR="002F2F21" w:rsidRPr="00276EB4" w:rsidTr="0026343A">
        <w:trPr>
          <w:cantSplit/>
          <w:trHeight w:val="57"/>
        </w:trPr>
        <w:tc>
          <w:tcPr>
            <w:tcW w:w="2000"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Цель (цели) подпрограммы</w:t>
            </w:r>
          </w:p>
        </w:tc>
        <w:tc>
          <w:tcPr>
            <w:tcW w:w="8491" w:type="dxa"/>
            <w:tcBorders>
              <w:top w:val="single" w:sz="2" w:space="0" w:color="808080"/>
              <w:left w:val="single" w:sz="2" w:space="0" w:color="808080"/>
              <w:bottom w:val="single" w:sz="2" w:space="0" w:color="808080"/>
              <w:right w:val="single" w:sz="12" w:space="0" w:color="80808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Ликвидация очередности на зачисление детей в дошкольные образовательные организации Родниковского муниципального района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Обеспечение высокого качества услуг дошкольного образования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Обеспечение высокого качества услуг по присмотру и уходу за детьми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современных и безопасных условий в муниципальных дошкольных образовательных организациях</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Внедрение в систему образования Родниковского муниципального района современных технологий управления</w:t>
            </w:r>
          </w:p>
          <w:p w:rsidR="002F2F21" w:rsidRPr="00276EB4" w:rsidRDefault="002F2F21" w:rsidP="002F2F21">
            <w:pPr>
              <w:rPr>
                <w:rFonts w:ascii="Times New Roman" w:hAnsi="Times New Roman" w:cs="Times New Roman"/>
                <w:sz w:val="28"/>
                <w:szCs w:val="28"/>
              </w:rPr>
            </w:pPr>
          </w:p>
        </w:tc>
      </w:tr>
      <w:tr w:rsidR="002F2F21" w:rsidRPr="00276EB4" w:rsidTr="0026343A">
        <w:trPr>
          <w:cantSplit/>
          <w:trHeight w:val="2121"/>
        </w:trPr>
        <w:tc>
          <w:tcPr>
            <w:tcW w:w="2000" w:type="dxa"/>
            <w:tcBorders>
              <w:top w:val="single" w:sz="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Объем ресурсного обеспечения подпрограммы</w:t>
            </w:r>
          </w:p>
        </w:tc>
        <w:tc>
          <w:tcPr>
            <w:tcW w:w="8491" w:type="dxa"/>
            <w:tcBorders>
              <w:top w:val="single" w:sz="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127438,95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135562,87094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139348,798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150539,786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155887,897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149750,348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149750,348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-районный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75956,85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82927,95194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87520,198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98254,429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79951,607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- 79951,607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79951,607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51482,1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52634,919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51828,6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2017 год – 52285,357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75936,29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69798,741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69798,741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tc>
      </w:tr>
    </w:tbl>
    <w:p w:rsidR="002F2F21" w:rsidRPr="00276EB4" w:rsidRDefault="002F2F21" w:rsidP="00B41939">
      <w:pPr>
        <w:jc w:val="center"/>
        <w:rPr>
          <w:rFonts w:ascii="Times New Roman" w:hAnsi="Times New Roman" w:cs="Times New Roman"/>
          <w:sz w:val="28"/>
          <w:szCs w:val="28"/>
        </w:rPr>
      </w:pPr>
      <w:r w:rsidRPr="00276EB4">
        <w:rPr>
          <w:rFonts w:ascii="Times New Roman" w:hAnsi="Times New Roman" w:cs="Times New Roman"/>
          <w:sz w:val="28"/>
          <w:szCs w:val="28"/>
        </w:rPr>
        <w:lastRenderedPageBreak/>
        <w:t>Целевые индикаторы (показатели) и ожидаемые</w:t>
      </w:r>
    </w:p>
    <w:p w:rsidR="002F2F21" w:rsidRPr="00276EB4" w:rsidRDefault="002F2F21" w:rsidP="00B41939">
      <w:pPr>
        <w:jc w:val="center"/>
        <w:rPr>
          <w:rFonts w:ascii="Times New Roman" w:hAnsi="Times New Roman" w:cs="Times New Roman"/>
          <w:sz w:val="28"/>
          <w:szCs w:val="28"/>
        </w:rPr>
      </w:pPr>
      <w:r w:rsidRPr="00276EB4">
        <w:rPr>
          <w:rFonts w:ascii="Times New Roman" w:hAnsi="Times New Roman" w:cs="Times New Roman"/>
          <w:sz w:val="28"/>
          <w:szCs w:val="28"/>
        </w:rPr>
        <w:t>результаты реализации подпрограммы</w:t>
      </w:r>
    </w:p>
    <w:p w:rsidR="002F2F21" w:rsidRPr="00276EB4" w:rsidRDefault="002F2F21" w:rsidP="00B41939">
      <w:pPr>
        <w:jc w:val="both"/>
        <w:rPr>
          <w:rFonts w:ascii="Times New Roman" w:hAnsi="Times New Roman" w:cs="Times New Roman"/>
          <w:sz w:val="28"/>
          <w:szCs w:val="28"/>
        </w:rPr>
      </w:pP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Реализация подпрограммы в перспективе 2014-2020 гг. позволит обеспечить достижение следующих основных результатов:</w:t>
      </w:r>
    </w:p>
    <w:p w:rsidR="002F2F21" w:rsidRPr="00276EB4" w:rsidRDefault="002F2F21" w:rsidP="00B41939">
      <w:pPr>
        <w:jc w:val="both"/>
        <w:rPr>
          <w:rFonts w:ascii="Times New Roman" w:hAnsi="Times New Roman" w:cs="Times New Roman"/>
          <w:sz w:val="28"/>
          <w:szCs w:val="28"/>
          <w:lang w:eastAsia="ar-SA"/>
        </w:rPr>
      </w:pPr>
      <w:r w:rsidRPr="00276EB4">
        <w:rPr>
          <w:rFonts w:ascii="Times New Roman" w:hAnsi="Times New Roman" w:cs="Times New Roman"/>
          <w:sz w:val="28"/>
          <w:szCs w:val="28"/>
        </w:rPr>
        <w:t>- к концу 2018 года все дети в возрасте от 3 до 7 лет будут иметь возможность получать дошкольное образование в муниципальных образовательных организациях Родниковского муниципального района;</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роль вариативных форм предоставления дошкольного образования существенно возрастет;</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произойдет переход на предоставление дошкольного образования в соответствии с федеральным государственным образовательным стандартом;</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за счет обеспечения конкурентоспособного уровня заработных плат и внедрения инструмента эффективного контракта заметно возрастет качество дошкольного образования, удовлетворенность населения качеством образования;</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будет поступательно увеличиваться доля педагогических работников организаций дошкольного образования, регулярно получающих дополнительное профессиональное образование;</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во всех муниципальных дошкольных образовательных организациях будет внедрена эффективная система оценки деятельности дошкольных образовательных организаций, их руководителей и основных категорий работников на основании показателей эффективности деятельности;</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средняя заработная плата педагогических работников дошкольных образовательных организаций составит не менее 100 процентов от средней заработной платы в сфере общего образования в Ивановской области. Повысится привлекательность профессии воспитателя и уровень квалификации преподавательских кадров.</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В рамках подпрограммы будет осуществляться реализация переданных органам местного самоуправления Родниковского муниципального района на неограниченный срок государственных полномочий Ивановской области в сфере образования:</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lastRenderedPageBreak/>
        <w:t>1)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2)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p>
    <w:p w:rsidR="002F2F21" w:rsidRPr="00276EB4" w:rsidRDefault="002F2F21" w:rsidP="00B41939">
      <w:pPr>
        <w:jc w:val="both"/>
        <w:rPr>
          <w:rFonts w:ascii="Times New Roman" w:hAnsi="Times New Roman" w:cs="Times New Roman"/>
          <w:sz w:val="28"/>
          <w:szCs w:val="28"/>
          <w:lang w:eastAsia="ar-SA"/>
        </w:rPr>
      </w:pP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Целевые показатели, характеризующие ожидаемые результаты реализации подпрограммы (в том числе по годам реализации) представлены в нижеследующей таблице</w:t>
      </w:r>
    </w:p>
    <w:p w:rsidR="002F2F21" w:rsidRPr="00276EB4" w:rsidRDefault="002F2F21" w:rsidP="002F2F21">
      <w:pPr>
        <w:rPr>
          <w:rFonts w:ascii="Times New Roman" w:hAnsi="Times New Roman" w:cs="Times New Roman"/>
          <w:sz w:val="28"/>
          <w:szCs w:val="28"/>
        </w:rPr>
      </w:pPr>
    </w:p>
    <w:tbl>
      <w:tblPr>
        <w:tblW w:w="10920" w:type="dxa"/>
        <w:tblInd w:w="-176" w:type="dxa"/>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ayout w:type="fixed"/>
        <w:tblLook w:val="00A0"/>
      </w:tblPr>
      <w:tblGrid>
        <w:gridCol w:w="427"/>
        <w:gridCol w:w="3971"/>
        <w:gridCol w:w="568"/>
        <w:gridCol w:w="851"/>
        <w:gridCol w:w="850"/>
        <w:gridCol w:w="851"/>
        <w:gridCol w:w="850"/>
        <w:gridCol w:w="851"/>
        <w:gridCol w:w="850"/>
        <w:gridCol w:w="851"/>
      </w:tblGrid>
      <w:tr w:rsidR="002F2F21" w:rsidRPr="00276EB4" w:rsidTr="0026343A">
        <w:trPr>
          <w:tblHeader/>
        </w:trPr>
        <w:tc>
          <w:tcPr>
            <w:tcW w:w="42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396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tc>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851" w:type="dxa"/>
            <w:tcBorders>
              <w:top w:val="single" w:sz="12" w:space="0" w:color="808080"/>
              <w:left w:val="single" w:sz="4" w:space="0" w:color="auto"/>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850" w:type="dxa"/>
            <w:tcBorders>
              <w:top w:val="single" w:sz="12" w:space="0" w:color="808080"/>
              <w:left w:val="single" w:sz="4" w:space="0" w:color="auto"/>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851" w:type="dxa"/>
            <w:tcBorders>
              <w:top w:val="single" w:sz="12" w:space="0" w:color="808080"/>
              <w:left w:val="single" w:sz="4" w:space="0" w:color="auto"/>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cantSplit/>
        </w:trPr>
        <w:tc>
          <w:tcPr>
            <w:tcW w:w="42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396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Отношение численности детей 3 – 7 лет, которым предоставлена возможность получать услуги дошкольного образования, к численности детей в возрасте 3 -7 лет, скорректированной на численность детей в возрасте 5 -7 лет, обучающихся в школе</w:t>
            </w:r>
          </w:p>
        </w:tc>
        <w:tc>
          <w:tcPr>
            <w:tcW w:w="567"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2" w:space="0" w:color="808080"/>
              <w:left w:val="single" w:sz="4" w:space="0" w:color="auto"/>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2" w:space="0" w:color="808080"/>
              <w:left w:val="single" w:sz="4" w:space="0" w:color="auto"/>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2" w:space="0" w:color="808080"/>
              <w:left w:val="single" w:sz="4" w:space="0" w:color="auto"/>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r>
      <w:tr w:rsidR="002F2F21" w:rsidRPr="00276EB4" w:rsidTr="0026343A">
        <w:trPr>
          <w:cantSplit/>
        </w:trPr>
        <w:tc>
          <w:tcPr>
            <w:tcW w:w="42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396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Удельный вес численности педагогических работников дошкольных образовательных организаций, прошедших повышение квалификации и (или) профессиональную переподготовку, в общей численности педагогических работников дошкольных 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98,0</w:t>
            </w:r>
          </w:p>
        </w:tc>
        <w:tc>
          <w:tcPr>
            <w:tcW w:w="851" w:type="dxa"/>
            <w:tcBorders>
              <w:top w:val="single" w:sz="2" w:space="0" w:color="808080"/>
              <w:left w:val="single" w:sz="4" w:space="0" w:color="auto"/>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2" w:space="0" w:color="808080"/>
              <w:left w:val="single" w:sz="4" w:space="0" w:color="auto"/>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2" w:space="0" w:color="808080"/>
              <w:left w:val="single" w:sz="4" w:space="0" w:color="auto"/>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r>
      <w:tr w:rsidR="002F2F21" w:rsidRPr="00276EB4" w:rsidTr="0026343A">
        <w:trPr>
          <w:cantSplit/>
        </w:trPr>
        <w:tc>
          <w:tcPr>
            <w:tcW w:w="42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3</w:t>
            </w:r>
          </w:p>
        </w:tc>
        <w:tc>
          <w:tcPr>
            <w:tcW w:w="3969"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Отношение средней заработной платы педагогических работников муниципальных дошкольных образовательных организаций Родниковского муниципального района к средней заработной плате в сфере общего образования в Ивановской области </w:t>
            </w:r>
          </w:p>
          <w:p w:rsidR="002F2F21" w:rsidRPr="00276EB4" w:rsidRDefault="002F2F21" w:rsidP="002F2F21">
            <w:pP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2" w:space="0" w:color="808080"/>
              <w:left w:val="single" w:sz="4" w:space="0" w:color="auto"/>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2" w:space="0" w:color="808080"/>
              <w:left w:val="single" w:sz="4" w:space="0" w:color="auto"/>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2" w:space="0" w:color="808080"/>
              <w:left w:val="single" w:sz="4" w:space="0" w:color="auto"/>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Отчетные значения по целевым показателям определяются аналогично целевым показателям государственной </w:t>
      </w:r>
      <w:hyperlink r:id="rId14" w:history="1">
        <w:r w:rsidRPr="00276EB4">
          <w:rPr>
            <w:rFonts w:ascii="Times New Roman" w:hAnsi="Times New Roman" w:cs="Times New Roman"/>
            <w:sz w:val="28"/>
            <w:szCs w:val="28"/>
          </w:rPr>
          <w:t>программы</w:t>
        </w:r>
      </w:hyperlink>
      <w:r w:rsidRPr="00276EB4">
        <w:rPr>
          <w:rFonts w:ascii="Times New Roman" w:hAnsi="Times New Roman" w:cs="Times New Roman"/>
          <w:sz w:val="28"/>
          <w:szCs w:val="28"/>
        </w:rPr>
        <w:t xml:space="preserve"> Ивановской области «Развитие образования Ивановской области», утвержденной постановлением Правительства Ивановской области от 13.11.2013 N 450-п.</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sectPr w:rsidR="002F2F21" w:rsidRPr="00276EB4">
          <w:pgSz w:w="11906" w:h="16838"/>
          <w:pgMar w:top="1134" w:right="567" w:bottom="851" w:left="1134" w:header="709" w:footer="709" w:gutter="0"/>
          <w:cols w:space="720"/>
        </w:sect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3. Основные мероприятия  и ресурсное обеспечение мероприятий подпрограммы</w:t>
      </w:r>
    </w:p>
    <w:tbl>
      <w:tblPr>
        <w:tblW w:w="16005" w:type="dxa"/>
        <w:tblInd w:w="-176" w:type="dxa"/>
        <w:tblLayout w:type="fixed"/>
        <w:tblLook w:val="04A0"/>
      </w:tblPr>
      <w:tblGrid>
        <w:gridCol w:w="427"/>
        <w:gridCol w:w="5526"/>
        <w:gridCol w:w="568"/>
        <w:gridCol w:w="567"/>
        <w:gridCol w:w="1275"/>
        <w:gridCol w:w="1274"/>
        <w:gridCol w:w="1275"/>
        <w:gridCol w:w="1272"/>
        <w:gridCol w:w="1273"/>
        <w:gridCol w:w="1274"/>
        <w:gridCol w:w="1274"/>
      </w:tblGrid>
      <w:tr w:rsidR="002F2F21" w:rsidRPr="00276EB4" w:rsidTr="0026343A">
        <w:trPr>
          <w:trHeight w:val="371"/>
        </w:trPr>
        <w:tc>
          <w:tcPr>
            <w:tcW w:w="426" w:type="dxa"/>
            <w:tcBorders>
              <w:top w:val="single" w:sz="4" w:space="0" w:color="auto"/>
              <w:left w:val="single" w:sz="8" w:space="0" w:color="auto"/>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15586" w:type="dxa"/>
            <w:gridSpan w:val="10"/>
            <w:tcBorders>
              <w:top w:val="single" w:sz="4"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I «Дошкольное образование»</w:t>
            </w:r>
          </w:p>
        </w:tc>
      </w:tr>
      <w:tr w:rsidR="002F2F21" w:rsidRPr="00276EB4" w:rsidTr="0026343A">
        <w:trPr>
          <w:trHeight w:val="960"/>
        </w:trPr>
        <w:tc>
          <w:tcPr>
            <w:tcW w:w="426" w:type="dxa"/>
            <w:tcBorders>
              <w:top w:val="single" w:sz="4"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5528"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 Источник ресурсного обеспечения</w:t>
            </w:r>
          </w:p>
        </w:tc>
        <w:tc>
          <w:tcPr>
            <w:tcW w:w="567" w:type="dxa"/>
            <w:tcBorders>
              <w:top w:val="single" w:sz="4"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56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сроки проведения</w:t>
            </w:r>
          </w:p>
        </w:tc>
        <w:tc>
          <w:tcPr>
            <w:tcW w:w="1276" w:type="dxa"/>
            <w:tcBorders>
              <w:top w:val="single" w:sz="4" w:space="0" w:color="auto"/>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1275" w:type="dxa"/>
            <w:tcBorders>
              <w:top w:val="single" w:sz="4"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1276"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1273"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1274"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1275"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1275"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trHeight w:val="315"/>
        </w:trPr>
        <w:tc>
          <w:tcPr>
            <w:tcW w:w="5954"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567"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127438,95000</w:t>
            </w:r>
          </w:p>
        </w:tc>
        <w:tc>
          <w:tcPr>
            <w:tcW w:w="1275" w:type="dxa"/>
            <w:tcBorders>
              <w:top w:val="nil"/>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135562,87094</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139348,79800</w:t>
            </w:r>
          </w:p>
        </w:tc>
        <w:tc>
          <w:tcPr>
            <w:tcW w:w="1273"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150539,78600</w:t>
            </w:r>
          </w:p>
        </w:tc>
        <w:tc>
          <w:tcPr>
            <w:tcW w:w="1274"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155887,89700</w:t>
            </w:r>
          </w:p>
        </w:tc>
        <w:tc>
          <w:tcPr>
            <w:tcW w:w="1275"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149750,34800</w:t>
            </w:r>
          </w:p>
        </w:tc>
        <w:tc>
          <w:tcPr>
            <w:tcW w:w="1275"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149750,34800</w:t>
            </w:r>
          </w:p>
        </w:tc>
      </w:tr>
      <w:tr w:rsidR="002F2F21" w:rsidRPr="00276EB4" w:rsidTr="0026343A">
        <w:trPr>
          <w:trHeight w:val="300"/>
        </w:trPr>
        <w:tc>
          <w:tcPr>
            <w:tcW w:w="5954"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75956,85000</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82927,95194</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87520,19800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98254,42900</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79951,60700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79951,60700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79951,60700</w:t>
            </w:r>
          </w:p>
        </w:tc>
      </w:tr>
      <w:tr w:rsidR="002F2F21" w:rsidRPr="00276EB4" w:rsidTr="0026343A">
        <w:trPr>
          <w:trHeight w:val="255"/>
        </w:trPr>
        <w:tc>
          <w:tcPr>
            <w:tcW w:w="5954"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51482,10000</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52634,91900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51828,60000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52285,35700</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75936,29000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69798,74100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69798,74100</w:t>
            </w:r>
          </w:p>
        </w:tc>
      </w:tr>
      <w:tr w:rsidR="002F2F21" w:rsidRPr="00276EB4" w:rsidTr="0026343A">
        <w:trPr>
          <w:trHeight w:val="285"/>
        </w:trPr>
        <w:tc>
          <w:tcPr>
            <w:tcW w:w="5954"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5"/>
        </w:trPr>
        <w:tc>
          <w:tcPr>
            <w:tcW w:w="5954"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525"/>
        </w:trPr>
        <w:tc>
          <w:tcPr>
            <w:tcW w:w="426" w:type="dxa"/>
            <w:vMerge w:val="restart"/>
            <w:tcBorders>
              <w:top w:val="nil"/>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5528"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Ликвидация очередности в дошкольные образовательные организации</w:t>
            </w:r>
          </w:p>
        </w:tc>
        <w:tc>
          <w:tcPr>
            <w:tcW w:w="567"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567" w:type="dxa"/>
            <w:vMerge w:val="restart"/>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r w:rsidRPr="00276EB4">
              <w:rPr>
                <w:rFonts w:ascii="Times New Roman" w:hAnsi="Times New Roman" w:cs="Times New Roman"/>
                <w:sz w:val="28"/>
                <w:szCs w:val="28"/>
              </w:rPr>
              <w:lastRenderedPageBreak/>
              <w:t>-2020 гг.</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3357,50000</w:t>
            </w:r>
          </w:p>
        </w:tc>
        <w:tc>
          <w:tcPr>
            <w:tcW w:w="1275"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4025,12600</w:t>
            </w:r>
          </w:p>
        </w:tc>
        <w:tc>
          <w:tcPr>
            <w:tcW w:w="1276"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4"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8"/>
        </w:trPr>
        <w:tc>
          <w:tcPr>
            <w:tcW w:w="5954" w:type="dxa"/>
            <w:vMerge/>
            <w:tcBorders>
              <w:top w:val="nil"/>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tcBorders>
              <w:top w:val="single" w:sz="8" w:space="0" w:color="auto"/>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3357,50000</w:t>
            </w:r>
          </w:p>
        </w:tc>
        <w:tc>
          <w:tcPr>
            <w:tcW w:w="1275"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4025,12600</w:t>
            </w:r>
          </w:p>
        </w:tc>
        <w:tc>
          <w:tcPr>
            <w:tcW w:w="1276"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4"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79"/>
        </w:trPr>
        <w:tc>
          <w:tcPr>
            <w:tcW w:w="5954" w:type="dxa"/>
            <w:vMerge/>
            <w:tcBorders>
              <w:top w:val="nil"/>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tcBorders>
              <w:top w:val="single" w:sz="8" w:space="0" w:color="auto"/>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4"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00"/>
        </w:trPr>
        <w:tc>
          <w:tcPr>
            <w:tcW w:w="5954" w:type="dxa"/>
            <w:vMerge/>
            <w:tcBorders>
              <w:top w:val="nil"/>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tcBorders>
              <w:top w:val="single" w:sz="8" w:space="0" w:color="auto"/>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4"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5954" w:type="dxa"/>
            <w:vMerge/>
            <w:tcBorders>
              <w:top w:val="nil"/>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tcBorders>
              <w:top w:val="single" w:sz="8" w:space="0" w:color="auto"/>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4"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780"/>
        </w:trPr>
        <w:tc>
          <w:tcPr>
            <w:tcW w:w="426" w:type="dxa"/>
            <w:vMerge w:val="restart"/>
            <w:tcBorders>
              <w:top w:val="single" w:sz="4"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w:t>
            </w:r>
          </w:p>
        </w:tc>
        <w:tc>
          <w:tcPr>
            <w:tcW w:w="5528"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дополнительных мест в муниципальных образовательных учреждениях различных типов, а также вариативных форм дошкольного образования, в том числе:</w:t>
            </w:r>
          </w:p>
        </w:tc>
        <w:tc>
          <w:tcPr>
            <w:tcW w:w="567" w:type="dxa"/>
            <w:vMerge w:val="restart"/>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Управление образования администрации </w:t>
            </w:r>
            <w:r w:rsidRPr="00276EB4">
              <w:rPr>
                <w:rFonts w:ascii="Times New Roman" w:hAnsi="Times New Roman" w:cs="Times New Roman"/>
                <w:sz w:val="28"/>
                <w:szCs w:val="28"/>
              </w:rPr>
              <w:lastRenderedPageBreak/>
              <w:t>муниципального образования «Родниковский муниципа</w:t>
            </w:r>
            <w:r w:rsidRPr="00276EB4">
              <w:rPr>
                <w:rFonts w:ascii="Times New Roman" w:hAnsi="Times New Roman" w:cs="Times New Roman"/>
                <w:sz w:val="28"/>
                <w:szCs w:val="28"/>
              </w:rPr>
              <w:lastRenderedPageBreak/>
              <w:t>льный район» Отдел строительства и архитектуры адми</w:t>
            </w:r>
            <w:r w:rsidRPr="00276EB4">
              <w:rPr>
                <w:rFonts w:ascii="Times New Roman" w:hAnsi="Times New Roman" w:cs="Times New Roman"/>
                <w:sz w:val="28"/>
                <w:szCs w:val="28"/>
              </w:rPr>
              <w:lastRenderedPageBreak/>
              <w:t xml:space="preserve">нистрации муниципального образования «Родниковский </w:t>
            </w:r>
            <w:r w:rsidRPr="00276EB4">
              <w:rPr>
                <w:rFonts w:ascii="Times New Roman" w:hAnsi="Times New Roman" w:cs="Times New Roman"/>
                <w:sz w:val="28"/>
                <w:szCs w:val="28"/>
              </w:rPr>
              <w:lastRenderedPageBreak/>
              <w:t xml:space="preserve">муниципальный район» Муниципальные образовательные </w:t>
            </w:r>
            <w:r w:rsidRPr="00276EB4">
              <w:rPr>
                <w:rFonts w:ascii="Times New Roman" w:hAnsi="Times New Roman" w:cs="Times New Roman"/>
                <w:sz w:val="28"/>
                <w:szCs w:val="28"/>
              </w:rPr>
              <w:lastRenderedPageBreak/>
              <w:t>организации</w:t>
            </w: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3097,50000</w:t>
            </w:r>
          </w:p>
        </w:tc>
        <w:tc>
          <w:tcPr>
            <w:tcW w:w="1275" w:type="dxa"/>
            <w:tcBorders>
              <w:top w:val="single" w:sz="4"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4025,12600</w:t>
            </w:r>
          </w:p>
        </w:tc>
        <w:tc>
          <w:tcPr>
            <w:tcW w:w="1276" w:type="dxa"/>
            <w:tcBorders>
              <w:top w:val="single" w:sz="4"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4" w:type="dxa"/>
            <w:tcBorders>
              <w:top w:val="single" w:sz="4"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5954" w:type="dxa"/>
            <w:vMerge/>
            <w:tcBorders>
              <w:top w:val="single" w:sz="4"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3097,50000</w:t>
            </w:r>
          </w:p>
        </w:tc>
        <w:tc>
          <w:tcPr>
            <w:tcW w:w="1275" w:type="dxa"/>
            <w:tcBorders>
              <w:top w:val="single" w:sz="4"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4025,12600</w:t>
            </w:r>
          </w:p>
        </w:tc>
        <w:tc>
          <w:tcPr>
            <w:tcW w:w="1276" w:type="dxa"/>
            <w:tcBorders>
              <w:top w:val="single" w:sz="4"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4" w:type="dxa"/>
            <w:tcBorders>
              <w:top w:val="single" w:sz="4"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5954" w:type="dxa"/>
            <w:vMerge/>
            <w:tcBorders>
              <w:top w:val="single" w:sz="4"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954" w:type="dxa"/>
            <w:vMerge/>
            <w:tcBorders>
              <w:top w:val="single" w:sz="4"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954" w:type="dxa"/>
            <w:vMerge/>
            <w:tcBorders>
              <w:top w:val="single" w:sz="4"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695"/>
        </w:trPr>
        <w:tc>
          <w:tcPr>
            <w:tcW w:w="426" w:type="dxa"/>
            <w:vMerge w:val="restart"/>
            <w:tcBorders>
              <w:top w:val="nil"/>
              <w:left w:val="single" w:sz="8"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1.1.1</w:t>
            </w: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Открытие дополнительной группы на 15 мест для детей раннего возраста в МКДОУ детском саду «Буратино» с. Каминский</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260,00000</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260,0000</w:t>
            </w:r>
            <w:r w:rsidRPr="00276EB4">
              <w:rPr>
                <w:rFonts w:ascii="Times New Roman" w:hAnsi="Times New Roman" w:cs="Times New Roman"/>
                <w:sz w:val="28"/>
                <w:szCs w:val="28"/>
              </w:rPr>
              <w:lastRenderedPageBreak/>
              <w:t>0</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780"/>
        </w:trPr>
        <w:tc>
          <w:tcPr>
            <w:tcW w:w="426"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1.1.2</w:t>
            </w: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дополнительных мест за счет расширения спектра  вариативных форм дошкольного образования на базе образовательных организаций различных типов и видов.</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1035"/>
        </w:trPr>
        <w:tc>
          <w:tcPr>
            <w:tcW w:w="426"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1.1.3</w:t>
            </w: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поддержки развития вариативных форм дошкольного образования, в том числе негосударственных детских организаций и семейных детских садов (грант Губернатора Ивановской области)</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525"/>
        </w:trPr>
        <w:tc>
          <w:tcPr>
            <w:tcW w:w="426"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Предоставление общедоступного бесплатного дошкольного образования</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124081,45000</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131537,74494</w:t>
            </w: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139348,79800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150539,78600</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155887,89700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149750,34800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149750,34800</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72599,35000</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78902,82594</w:t>
            </w: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87520,19800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98254,42900</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79951,60700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79951,60700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79951,60700</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51482,10000</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52634,91900</w:t>
            </w: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51828,60000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52285,35700</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75936,29000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69798,74100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69798,74100</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780"/>
        </w:trPr>
        <w:tc>
          <w:tcPr>
            <w:tcW w:w="426" w:type="dxa"/>
            <w:tcBorders>
              <w:top w:val="single" w:sz="4"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w:t>
            </w:r>
          </w:p>
        </w:tc>
        <w:tc>
          <w:tcPr>
            <w:tcW w:w="5528" w:type="dxa"/>
            <w:tcBorders>
              <w:top w:val="single" w:sz="4"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Оказание муниципальной услуги «Организация предоставления общедоступного и бесплатного дошкольного образования», в том числе</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72599,35000</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78902,82594</w:t>
            </w: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87520,19800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98254,42900</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79951,60700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79951,60700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79951,60700</w:t>
            </w:r>
          </w:p>
        </w:tc>
      </w:tr>
      <w:tr w:rsidR="002F2F21" w:rsidRPr="00276EB4" w:rsidTr="0026343A">
        <w:trPr>
          <w:trHeight w:val="284"/>
        </w:trPr>
        <w:tc>
          <w:tcPr>
            <w:tcW w:w="426" w:type="dxa"/>
            <w:vMerge w:val="restart"/>
            <w:tcBorders>
              <w:top w:val="nil"/>
              <w:left w:val="single" w:sz="8"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72599,35000</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78902,82594</w:t>
            </w: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87520,19800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98254,42900</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79951,60700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79951,60700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79951,60700</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780"/>
        </w:trPr>
        <w:tc>
          <w:tcPr>
            <w:tcW w:w="426"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2.1.1</w:t>
            </w: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условий для осуществления присмотра и ухода за детьми, содержания детей в муниципальных образовательных организациях</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50909,35000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54627,68700</w:t>
            </w: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60922,21700</w:t>
            </w:r>
          </w:p>
        </w:tc>
        <w:tc>
          <w:tcPr>
            <w:tcW w:w="1273"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69108,59500</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70071,31900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70071,31900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70071,31900</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50909,35000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54627,68700</w:t>
            </w: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60922,21700</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69108,59500</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70071,31900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70071,31900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70071,31900</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426"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2.1.2</w:t>
            </w: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Содержание имущества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50909,35000</w:t>
            </w:r>
          </w:p>
        </w:tc>
        <w:tc>
          <w:tcPr>
            <w:tcW w:w="1275" w:type="dxa"/>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54627,68700</w:t>
            </w:r>
          </w:p>
        </w:tc>
        <w:tc>
          <w:tcPr>
            <w:tcW w:w="1276"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60922,21700</w:t>
            </w:r>
          </w:p>
        </w:tc>
        <w:tc>
          <w:tcPr>
            <w:tcW w:w="1273"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69108,59500</w:t>
            </w:r>
          </w:p>
        </w:tc>
        <w:tc>
          <w:tcPr>
            <w:tcW w:w="127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49950,47600</w:t>
            </w:r>
          </w:p>
        </w:tc>
        <w:tc>
          <w:tcPr>
            <w:tcW w:w="1275"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49950,47600</w:t>
            </w:r>
          </w:p>
        </w:tc>
        <w:tc>
          <w:tcPr>
            <w:tcW w:w="1275"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49950,47600</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50909,35000</w:t>
            </w:r>
          </w:p>
        </w:tc>
        <w:tc>
          <w:tcPr>
            <w:tcW w:w="1275" w:type="dxa"/>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54627,68700</w:t>
            </w:r>
          </w:p>
        </w:tc>
        <w:tc>
          <w:tcPr>
            <w:tcW w:w="1276"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60922,21700</w:t>
            </w:r>
          </w:p>
        </w:tc>
        <w:tc>
          <w:tcPr>
            <w:tcW w:w="127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69108,59500</w:t>
            </w:r>
          </w:p>
        </w:tc>
        <w:tc>
          <w:tcPr>
            <w:tcW w:w="127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49950,47600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49950,47600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49950,47600</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1493"/>
        </w:trPr>
        <w:tc>
          <w:tcPr>
            <w:tcW w:w="426"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2.2.</w:t>
            </w: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Осуществление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1116,80000</w:t>
            </w:r>
          </w:p>
        </w:tc>
        <w:tc>
          <w:tcPr>
            <w:tcW w:w="1275"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21371,64144</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24115,91700</w:t>
            </w:r>
          </w:p>
        </w:tc>
        <w:tc>
          <w:tcPr>
            <w:tcW w:w="127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26659,36200</w:t>
            </w:r>
          </w:p>
        </w:tc>
        <w:tc>
          <w:tcPr>
            <w:tcW w:w="127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28070,81200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28070,81200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28070,81200</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1116,80000</w:t>
            </w:r>
          </w:p>
        </w:tc>
        <w:tc>
          <w:tcPr>
            <w:tcW w:w="1275"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21371,64144</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24115,91700</w:t>
            </w:r>
          </w:p>
        </w:tc>
        <w:tc>
          <w:tcPr>
            <w:tcW w:w="127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26659,36200</w:t>
            </w:r>
          </w:p>
        </w:tc>
        <w:tc>
          <w:tcPr>
            <w:tcW w:w="127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28070,81200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28070,81200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28070,81200</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954"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1872"/>
        </w:trPr>
        <w:tc>
          <w:tcPr>
            <w:tcW w:w="426" w:type="dxa"/>
            <w:vMerge w:val="restart"/>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c>
          <w:tcPr>
            <w:tcW w:w="5528"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w:t>
            </w:r>
            <w:r w:rsidRPr="00276EB4">
              <w:rPr>
                <w:rFonts w:ascii="Times New Roman" w:hAnsi="Times New Roman" w:cs="Times New Roman"/>
                <w:sz w:val="28"/>
                <w:szCs w:val="28"/>
              </w:rPr>
              <w:lastRenderedPageBreak/>
              <w:t>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1738,90000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1606,41200</w:t>
            </w:r>
          </w:p>
        </w:tc>
        <w:tc>
          <w:tcPr>
            <w:tcW w:w="1276"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1615,42200</w:t>
            </w:r>
          </w:p>
        </w:tc>
        <w:tc>
          <w:tcPr>
            <w:tcW w:w="1273"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1756,08000</w:t>
            </w:r>
          </w:p>
        </w:tc>
        <w:tc>
          <w:tcPr>
            <w:tcW w:w="127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1730,41300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1692,35800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1692,35800</w:t>
            </w:r>
          </w:p>
        </w:tc>
      </w:tr>
      <w:tr w:rsidR="002F2F21" w:rsidRPr="00276EB4" w:rsidTr="0026343A">
        <w:trPr>
          <w:trHeight w:val="284"/>
        </w:trPr>
        <w:tc>
          <w:tcPr>
            <w:tcW w:w="5954"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8"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val="restart"/>
            <w:tcBorders>
              <w:top w:val="nil"/>
              <w:left w:val="single" w:sz="8" w:space="0" w:color="auto"/>
              <w:bottom w:val="single" w:sz="8" w:space="0" w:color="000000"/>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426" w:type="dxa"/>
            <w:tcBorders>
              <w:top w:val="nil"/>
              <w:left w:val="single" w:sz="8" w:space="0" w:color="auto"/>
              <w:bottom w:val="nil"/>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nil"/>
              <w:left w:val="single" w:sz="8" w:space="0" w:color="auto"/>
              <w:bottom w:val="single" w:sz="8"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1738,90000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1606,41200</w:t>
            </w:r>
          </w:p>
        </w:tc>
        <w:tc>
          <w:tcPr>
            <w:tcW w:w="1276"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1615,42200</w:t>
            </w:r>
          </w:p>
        </w:tc>
        <w:tc>
          <w:tcPr>
            <w:tcW w:w="127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1756,08000</w:t>
            </w:r>
          </w:p>
        </w:tc>
        <w:tc>
          <w:tcPr>
            <w:tcW w:w="127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1730,41300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1692,35800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1692,35800</w:t>
            </w:r>
          </w:p>
        </w:tc>
      </w:tr>
      <w:tr w:rsidR="002F2F21" w:rsidRPr="00276EB4" w:rsidTr="0026343A">
        <w:trPr>
          <w:trHeight w:val="284"/>
        </w:trPr>
        <w:tc>
          <w:tcPr>
            <w:tcW w:w="426" w:type="dxa"/>
            <w:tcBorders>
              <w:top w:val="nil"/>
              <w:left w:val="single" w:sz="8" w:space="0" w:color="auto"/>
              <w:bottom w:val="nil"/>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nil"/>
              <w:left w:val="single" w:sz="8" w:space="0" w:color="auto"/>
              <w:bottom w:val="single" w:sz="8"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4"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426" w:type="dxa"/>
            <w:tcBorders>
              <w:top w:val="nil"/>
              <w:left w:val="single" w:sz="8"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552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nil"/>
              <w:left w:val="single" w:sz="8" w:space="0" w:color="auto"/>
              <w:bottom w:val="single" w:sz="8"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single" w:sz="4" w:space="0" w:color="auto"/>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single" w:sz="4"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3" w:type="dxa"/>
            <w:tcBorders>
              <w:top w:val="single" w:sz="4" w:space="0" w:color="auto"/>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4" w:type="dxa"/>
            <w:tcBorders>
              <w:top w:val="single" w:sz="4"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bl>
    <w:p w:rsidR="002F2F21" w:rsidRPr="00276EB4" w:rsidRDefault="002F2F21" w:rsidP="002F2F21">
      <w:pPr>
        <w:rPr>
          <w:rFonts w:ascii="Times New Roman" w:hAnsi="Times New Roman" w:cs="Times New Roman"/>
          <w:sz w:val="28"/>
          <w:szCs w:val="28"/>
        </w:rPr>
        <w:sectPr w:rsidR="002F2F21" w:rsidRPr="00276EB4">
          <w:pgSz w:w="16838" w:h="11906" w:orient="landscape"/>
          <w:pgMar w:top="1134" w:right="1134" w:bottom="567" w:left="851" w:header="709" w:footer="709" w:gutter="0"/>
          <w:cols w:space="720"/>
        </w:sectPr>
      </w:pPr>
    </w:p>
    <w:p w:rsidR="002F2F21" w:rsidRPr="00276EB4" w:rsidRDefault="002F2F21" w:rsidP="002F2F21">
      <w:pPr>
        <w:rPr>
          <w:rFonts w:ascii="Times New Roman" w:hAnsi="Times New Roman" w:cs="Times New Roman"/>
          <w:sz w:val="28"/>
          <w:szCs w:val="28"/>
        </w:rPr>
      </w:pPr>
    </w:p>
    <w:p w:rsidR="002F2F21" w:rsidRPr="00276EB4" w:rsidRDefault="002F2F21" w:rsidP="00B41939">
      <w:pPr>
        <w:jc w:val="right"/>
        <w:rPr>
          <w:rFonts w:ascii="Times New Roman" w:hAnsi="Times New Roman" w:cs="Times New Roman"/>
          <w:sz w:val="28"/>
          <w:szCs w:val="28"/>
        </w:rPr>
      </w:pPr>
      <w:r w:rsidRPr="00276EB4">
        <w:rPr>
          <w:rFonts w:ascii="Times New Roman" w:hAnsi="Times New Roman" w:cs="Times New Roman"/>
          <w:sz w:val="28"/>
          <w:szCs w:val="28"/>
        </w:rPr>
        <w:t>Приложение 2</w:t>
      </w:r>
    </w:p>
    <w:p w:rsidR="002F2F21" w:rsidRPr="00276EB4" w:rsidRDefault="002F2F21" w:rsidP="00B41939">
      <w:pPr>
        <w:jc w:val="right"/>
        <w:rPr>
          <w:rFonts w:ascii="Times New Roman" w:hAnsi="Times New Roman" w:cs="Times New Roman"/>
          <w:sz w:val="28"/>
          <w:szCs w:val="28"/>
        </w:rPr>
      </w:pPr>
      <w:r w:rsidRPr="00276EB4">
        <w:rPr>
          <w:rFonts w:ascii="Times New Roman" w:hAnsi="Times New Roman" w:cs="Times New Roman"/>
          <w:sz w:val="28"/>
          <w:szCs w:val="28"/>
        </w:rPr>
        <w:t xml:space="preserve">к муниципальной программе </w:t>
      </w:r>
    </w:p>
    <w:p w:rsidR="002F2F21" w:rsidRPr="00276EB4" w:rsidRDefault="002F2F21" w:rsidP="00B41939">
      <w:pPr>
        <w:jc w:val="right"/>
        <w:rPr>
          <w:rFonts w:ascii="Times New Roman" w:hAnsi="Times New Roman" w:cs="Times New Roman"/>
          <w:sz w:val="28"/>
          <w:szCs w:val="28"/>
        </w:rPr>
      </w:pPr>
      <w:r w:rsidRPr="00276EB4">
        <w:rPr>
          <w:rFonts w:ascii="Times New Roman" w:hAnsi="Times New Roman" w:cs="Times New Roman"/>
          <w:sz w:val="28"/>
          <w:szCs w:val="28"/>
        </w:rPr>
        <w:t xml:space="preserve">Родниковского муниципального района </w:t>
      </w:r>
    </w:p>
    <w:p w:rsidR="002F2F21" w:rsidRPr="00276EB4" w:rsidRDefault="002F2F21" w:rsidP="00B41939">
      <w:pPr>
        <w:jc w:val="right"/>
        <w:rPr>
          <w:rFonts w:ascii="Times New Roman" w:hAnsi="Times New Roman" w:cs="Times New Roman"/>
          <w:sz w:val="28"/>
          <w:szCs w:val="28"/>
        </w:rPr>
      </w:pPr>
      <w:r w:rsidRPr="00276EB4">
        <w:rPr>
          <w:rFonts w:ascii="Times New Roman" w:hAnsi="Times New Roman" w:cs="Times New Roman"/>
          <w:sz w:val="28"/>
          <w:szCs w:val="28"/>
        </w:rPr>
        <w:t xml:space="preserve">«Развитие образования </w:t>
      </w:r>
    </w:p>
    <w:p w:rsidR="002F2F21" w:rsidRPr="00276EB4" w:rsidRDefault="002F2F21" w:rsidP="00B41939">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B41939">
      <w:pPr>
        <w:jc w:val="center"/>
        <w:rPr>
          <w:rFonts w:ascii="Times New Roman" w:hAnsi="Times New Roman" w:cs="Times New Roman"/>
          <w:sz w:val="28"/>
          <w:szCs w:val="28"/>
        </w:rPr>
      </w:pPr>
    </w:p>
    <w:p w:rsidR="002F2F21" w:rsidRPr="00B60DCB" w:rsidRDefault="002F2F21" w:rsidP="00B41939">
      <w:pPr>
        <w:jc w:val="center"/>
        <w:rPr>
          <w:rFonts w:ascii="Times New Roman" w:hAnsi="Times New Roman" w:cs="Times New Roman"/>
          <w:b/>
          <w:sz w:val="28"/>
          <w:szCs w:val="28"/>
        </w:rPr>
      </w:pPr>
      <w:r w:rsidRPr="00B60DCB">
        <w:rPr>
          <w:rFonts w:ascii="Times New Roman" w:hAnsi="Times New Roman" w:cs="Times New Roman"/>
          <w:b/>
          <w:sz w:val="28"/>
          <w:szCs w:val="28"/>
        </w:rPr>
        <w:t>Подпрограмма II «Общее образование»</w:t>
      </w:r>
    </w:p>
    <w:p w:rsidR="002F2F21" w:rsidRPr="00276EB4" w:rsidRDefault="00B41939" w:rsidP="00B41939">
      <w:pPr>
        <w:tabs>
          <w:tab w:val="left" w:pos="6020"/>
        </w:tabs>
        <w:rPr>
          <w:rFonts w:ascii="Times New Roman" w:hAnsi="Times New Roman" w:cs="Times New Roman"/>
          <w:sz w:val="28"/>
          <w:szCs w:val="28"/>
        </w:rPr>
      </w:pPr>
      <w:r w:rsidRPr="00276EB4">
        <w:rPr>
          <w:rFonts w:ascii="Times New Roman" w:hAnsi="Times New Roman" w:cs="Times New Roman"/>
          <w:sz w:val="28"/>
          <w:szCs w:val="28"/>
        </w:rPr>
        <w:tab/>
      </w:r>
    </w:p>
    <w:p w:rsidR="002F2F21" w:rsidRPr="00276EB4" w:rsidRDefault="002F2F21" w:rsidP="00B41939">
      <w:pPr>
        <w:jc w:val="center"/>
        <w:rPr>
          <w:rFonts w:ascii="Times New Roman" w:hAnsi="Times New Roman" w:cs="Times New Roman"/>
          <w:sz w:val="28"/>
          <w:szCs w:val="28"/>
        </w:rPr>
      </w:pPr>
      <w:r w:rsidRPr="00276EB4">
        <w:rPr>
          <w:rFonts w:ascii="Times New Roman" w:hAnsi="Times New Roman" w:cs="Times New Roman"/>
          <w:sz w:val="28"/>
          <w:szCs w:val="28"/>
        </w:rPr>
        <w:t>Паспорт подпрограммы</w:t>
      </w:r>
    </w:p>
    <w:p w:rsidR="002F2F21" w:rsidRPr="00276EB4" w:rsidRDefault="002F2F21" w:rsidP="002F2F21">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7688"/>
      </w:tblGrid>
      <w:tr w:rsidR="002F2F21" w:rsidRPr="00276EB4" w:rsidTr="0026343A">
        <w:tc>
          <w:tcPr>
            <w:tcW w:w="223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7688"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cantSplit/>
        </w:trPr>
        <w:tc>
          <w:tcPr>
            <w:tcW w:w="223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768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Общее образование</w:t>
            </w:r>
          </w:p>
        </w:tc>
      </w:tr>
      <w:tr w:rsidR="002F2F21" w:rsidRPr="00276EB4" w:rsidTr="0026343A">
        <w:trPr>
          <w:cantSplit/>
        </w:trPr>
        <w:tc>
          <w:tcPr>
            <w:tcW w:w="223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Срок реализации подпрограммы </w:t>
            </w:r>
          </w:p>
        </w:tc>
        <w:tc>
          <w:tcPr>
            <w:tcW w:w="768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2014 - 2020 годы</w:t>
            </w:r>
          </w:p>
        </w:tc>
      </w:tr>
      <w:tr w:rsidR="002F2F21" w:rsidRPr="00276EB4" w:rsidTr="0026343A">
        <w:trPr>
          <w:cantSplit/>
        </w:trPr>
        <w:tc>
          <w:tcPr>
            <w:tcW w:w="223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подпрограммы</w:t>
            </w:r>
          </w:p>
        </w:tc>
        <w:tc>
          <w:tcPr>
            <w:tcW w:w="768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образования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Муниципальные образовательные организации</w:t>
            </w:r>
          </w:p>
        </w:tc>
      </w:tr>
      <w:tr w:rsidR="002F2F21" w:rsidRPr="00276EB4" w:rsidTr="0026343A">
        <w:trPr>
          <w:cantSplit/>
        </w:trPr>
        <w:tc>
          <w:tcPr>
            <w:tcW w:w="223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Цель (цели) подпрограммы</w:t>
            </w:r>
          </w:p>
        </w:tc>
        <w:tc>
          <w:tcPr>
            <w:tcW w:w="768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условий для реализации прав граждан на получение начального, основного и среднего образования в муниципальных образовательных организациях</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условий для развития социально- активной и успешной личности, обладающей высокого уровня образовательными компетенциями.</w:t>
            </w:r>
          </w:p>
        </w:tc>
      </w:tr>
      <w:tr w:rsidR="002F2F21" w:rsidRPr="00276EB4" w:rsidTr="0026343A">
        <w:trPr>
          <w:cantSplit/>
        </w:trPr>
        <w:tc>
          <w:tcPr>
            <w:tcW w:w="223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Объем ресурсного обеспечения подпрограммы</w:t>
            </w:r>
          </w:p>
        </w:tc>
        <w:tc>
          <w:tcPr>
            <w:tcW w:w="768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130463,162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125979,06294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128363,22442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2017 год – 131618,77041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131019,225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-122681,973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-122681,973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-районный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36079,335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35049,038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35859,73504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38736,202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33642,727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- 33642,727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- 33642,727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94144,0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90824,08832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92219,05138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2017 год – 92487,86050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96886,498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88549,246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- 88549,246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239,827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105,93662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284,438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394,70791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490,0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490,0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490,0 тыс. руб.</w:t>
            </w:r>
          </w:p>
        </w:tc>
      </w:tr>
    </w:tbl>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2.Целевые индикаторы (показатели) и ожидаемые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результаты реализации подпрограммы</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Реализация подпрограммы в перспективе 2014-2020 гг. позволит обеспечить достижение следующих основных результатов:</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обеспечение равенства доступа школьников к качественным образовательным услугам общего образования, снижение дифференциации в качестве образовательных результатов между школами;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удельный вес численности учащихся организаций общего образования, обучающихся в соответствии с новыми федеральными государственными образовательными стандартами составит 93%;</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повышение уровня удовлетворенности населения Родниковского муниципального района качеством предоставления образовательных услуг до 85%;</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увеличение доли педагогических работников с первой и высшей квалификационной категорией до 70%;</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увеличение доли молодых педагогов в общей численности педагогических работников до 20%;</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обновление педагогических кадров и повышение статуса педагогического труда;</w:t>
      </w:r>
    </w:p>
    <w:p w:rsidR="002F2F21" w:rsidRPr="00276EB4" w:rsidRDefault="002F2F21" w:rsidP="002F2F21">
      <w:pPr>
        <w:rPr>
          <w:rFonts w:ascii="Times New Roman" w:hAnsi="Times New Roman" w:cs="Times New Roman"/>
          <w:sz w:val="28"/>
          <w:szCs w:val="28"/>
          <w:lang w:eastAsia="ar-SA"/>
        </w:rPr>
      </w:pPr>
      <w:r w:rsidRPr="00276EB4">
        <w:rPr>
          <w:rFonts w:ascii="Times New Roman" w:hAnsi="Times New Roman" w:cs="Times New Roman"/>
          <w:sz w:val="28"/>
          <w:szCs w:val="28"/>
        </w:rPr>
        <w:t>-повышение мотивации педагогических работников к активному участию в модернизации образования и рост престижа педагогической деятельности.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обеспечение необходимых базовых условий инфраструктуры в общеобразовательных организациях  в соответствии с требованиями ФГОС;</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сокращение разрыва качества предоставляемого образования между общеобразовательными организациями Родниковского муниципального района;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средняя заработная плата педагогических работников общеобразовательных организаций к 2018 году составит не менее 100%   средней заработной платы в Ивановской области;</w:t>
      </w:r>
    </w:p>
    <w:p w:rsidR="002F2F21" w:rsidRPr="00276EB4" w:rsidRDefault="002F2F21" w:rsidP="002F2F21">
      <w:pPr>
        <w:rPr>
          <w:rFonts w:ascii="Times New Roman" w:hAnsi="Times New Roman" w:cs="Times New Roman"/>
          <w:sz w:val="28"/>
          <w:szCs w:val="28"/>
          <w:lang w:eastAsia="ar-SA"/>
        </w:rPr>
      </w:pPr>
      <w:r w:rsidRPr="00276EB4">
        <w:rPr>
          <w:rFonts w:ascii="Times New Roman" w:hAnsi="Times New Roman" w:cs="Times New Roman"/>
          <w:sz w:val="28"/>
          <w:szCs w:val="28"/>
        </w:rPr>
        <w:t>-  повышение уровня квалификации педагогических работников;</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создание условий для сохранения и улучшения здоровья обучающихся общеобразовательных организаций, в том числе путем организации с 2014 по </w:t>
      </w:r>
      <w:smartTag w:uri="urn:schemas-microsoft-com:office:smarttags" w:element="metricconverter">
        <w:smartTagPr>
          <w:attr w:name="ProductID" w:val="2015 г"/>
        </w:smartTagPr>
        <w:r w:rsidRPr="00276EB4">
          <w:rPr>
            <w:rFonts w:ascii="Times New Roman" w:hAnsi="Times New Roman" w:cs="Times New Roman"/>
            <w:sz w:val="28"/>
            <w:szCs w:val="28"/>
          </w:rPr>
          <w:t>2015 г</w:t>
        </w:r>
      </w:smartTag>
      <w:r w:rsidRPr="00276EB4">
        <w:rPr>
          <w:rFonts w:ascii="Times New Roman" w:hAnsi="Times New Roman" w:cs="Times New Roman"/>
          <w:sz w:val="28"/>
          <w:szCs w:val="28"/>
        </w:rPr>
        <w:t xml:space="preserve"> питания обучающихся 1 - 4 классов муниципальных общеобразовательных </w:t>
      </w:r>
      <w:r w:rsidRPr="00276EB4">
        <w:rPr>
          <w:rFonts w:ascii="Times New Roman" w:hAnsi="Times New Roman" w:cs="Times New Roman"/>
          <w:sz w:val="28"/>
          <w:szCs w:val="28"/>
        </w:rPr>
        <w:lastRenderedPageBreak/>
        <w:t>организаций  за счет  средств районного бюджета и средств субсидии на софинансирование расходных обязательств  Родниковского муниципального района из областного бюджета;</w:t>
      </w:r>
    </w:p>
    <w:p w:rsidR="002F2F21" w:rsidRPr="00276EB4" w:rsidRDefault="002F2F21" w:rsidP="002F2F21">
      <w:pPr>
        <w:rPr>
          <w:rFonts w:ascii="Times New Roman" w:hAnsi="Times New Roman" w:cs="Times New Roman"/>
          <w:sz w:val="28"/>
          <w:szCs w:val="28"/>
          <w:lang w:eastAsia="ar-SA"/>
        </w:rPr>
      </w:pPr>
      <w:r w:rsidRPr="00276EB4">
        <w:rPr>
          <w:rFonts w:ascii="Times New Roman" w:hAnsi="Times New Roman" w:cs="Times New Roman"/>
          <w:sz w:val="28"/>
          <w:szCs w:val="28"/>
        </w:rPr>
        <w:t xml:space="preserve">- обеспечение функционирования единой ИКТ- сети.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В рамках подпрограммы предусмотрено  предоставление в январе 2016 года  горячего питания  обучающимся 1 - 4 классов муниципальных общеобразовательных организаций Родниковского муниципального  района за счет районного бюджета из расчета    20 рублей в учебный день на одного обучающегося и предоставление с февраля 2016 года  питания обучающимся  муниципальных казенных общеобразовательных организаций Родниковского муниципального района за счет средств родителей (законных представителей), в том числе с компенсацией за счет средств районного  бюджета части стоимости питания (горячий комплексный завтрак) для отдельных категорий  обучающихся муниципальных общеобразовательных организаций  Родниковского муниципального района, указанных в подпунктах 1.1., 1.3., 1.9. пункта 1  решения Совета муниципального образования «Родниковский муниципальный район»  от 14.12.2014  № 80 «Об установлении мер социальной поддержки отдельным категориям  граждан муниципального образования «Родниковский муниципальный район».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Целевые показатели, характеризующие ожидаемые результаты реализации подпрограммы (в том числе по годам реализации) представлены в нижеследующей таблице.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Сведения о целевых индикаторах (показателях)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реализации подпрограммы «Общее образование»</w:t>
      </w:r>
    </w:p>
    <w:p w:rsidR="002F2F21" w:rsidRPr="00276EB4" w:rsidRDefault="002F2F21" w:rsidP="002F2F21">
      <w:pPr>
        <w:rPr>
          <w:rFonts w:ascii="Times New Roman" w:hAnsi="Times New Roman" w:cs="Times New Roman"/>
          <w:sz w:val="28"/>
          <w:szCs w:val="28"/>
        </w:rPr>
      </w:pPr>
    </w:p>
    <w:tbl>
      <w:tblPr>
        <w:tblW w:w="106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tblPr>
      <w:tblGrid>
        <w:gridCol w:w="851"/>
        <w:gridCol w:w="3546"/>
        <w:gridCol w:w="709"/>
        <w:gridCol w:w="850"/>
        <w:gridCol w:w="851"/>
        <w:gridCol w:w="850"/>
        <w:gridCol w:w="709"/>
        <w:gridCol w:w="709"/>
        <w:gridCol w:w="709"/>
        <w:gridCol w:w="851"/>
      </w:tblGrid>
      <w:tr w:rsidR="002F2F21" w:rsidRPr="00276EB4" w:rsidTr="0026343A">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354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851"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p w:rsidR="002F2F21" w:rsidRPr="00276EB4" w:rsidRDefault="002F2F21" w:rsidP="002F2F21">
            <w:pP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354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Доля школьников, обучающихся по Федеральным государственным образовательным стандартам, в общей </w:t>
            </w:r>
            <w:r w:rsidRPr="00276EB4">
              <w:rPr>
                <w:rFonts w:ascii="Times New Roman" w:hAnsi="Times New Roman" w:cs="Times New Roman"/>
                <w:sz w:val="28"/>
                <w:szCs w:val="28"/>
              </w:rPr>
              <w:lastRenderedPageBreak/>
              <w:t>численности школьников (проценты)</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48,7</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59,0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68,5</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76,8</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86,6</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96,5</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96,5</w:t>
            </w:r>
          </w:p>
        </w:tc>
      </w:tr>
      <w:tr w:rsidR="002F2F21" w:rsidRPr="00276EB4" w:rsidTr="0026343A">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1.1</w:t>
            </w:r>
          </w:p>
        </w:tc>
        <w:tc>
          <w:tcPr>
            <w:tcW w:w="354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Начальное общее образование </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r>
      <w:tr w:rsidR="002F2F21" w:rsidRPr="00276EB4" w:rsidTr="0026343A">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tc>
        <w:tc>
          <w:tcPr>
            <w:tcW w:w="354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Основное общее образование </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29,7</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47,8</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68,7</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83,6</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r>
      <w:tr w:rsidR="002F2F21" w:rsidRPr="00276EB4" w:rsidTr="0026343A">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1.3. </w:t>
            </w:r>
          </w:p>
        </w:tc>
        <w:tc>
          <w:tcPr>
            <w:tcW w:w="354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Среднее общее образование</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27,7</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54,3</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54,3</w:t>
            </w:r>
          </w:p>
        </w:tc>
      </w:tr>
      <w:tr w:rsidR="002F2F21" w:rsidRPr="00276EB4" w:rsidTr="0026343A">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354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Доля учителей, получивших в установленном порядке первую, высшую квалификационную категорию в общей численности учителей (проценты)</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71,4</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74,0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76,0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78,0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80,0</w:t>
            </w:r>
          </w:p>
        </w:tc>
      </w:tr>
      <w:tr w:rsidR="002F2F21" w:rsidRPr="00276EB4" w:rsidTr="0026343A">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354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Доля учителей и руководителей общеобразовательных учреждений, прошедших повышение квалификации и профессиональную переподготовку для работы в соответствии с федеральными государственными образовательными стандартами, в общей численности учителей (проценты)</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83,0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98,0</w:t>
            </w:r>
          </w:p>
        </w:tc>
        <w:tc>
          <w:tcPr>
            <w:tcW w:w="709"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r>
      <w:tr w:rsidR="002F2F21" w:rsidRPr="00276EB4" w:rsidTr="0026343A">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354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Доля общеобразовательных организаций, отвечающих современным требованиям к условиям осуществления </w:t>
            </w:r>
            <w:r w:rsidRPr="00276EB4">
              <w:rPr>
                <w:rFonts w:ascii="Times New Roman" w:hAnsi="Times New Roman" w:cs="Times New Roman"/>
                <w:sz w:val="28"/>
                <w:szCs w:val="28"/>
              </w:rPr>
              <w:lastRenderedPageBreak/>
              <w:t>общеобразовательного процесса</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83,0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83,3</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83,3</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81,8</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81,8</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81,8</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r>
      <w:tr w:rsidR="002F2F21" w:rsidRPr="00276EB4" w:rsidTr="0026343A">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5.</w:t>
            </w:r>
          </w:p>
        </w:tc>
        <w:tc>
          <w:tcPr>
            <w:tcW w:w="354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Среднегодовая численность обучающихся 1 - 4 классов муниципальных общеобразовательных организаций, обеспеченных горячим питанием</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чел.</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1276</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1226</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78</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p w:rsidR="002F2F21" w:rsidRPr="00276EB4" w:rsidRDefault="002F2F21" w:rsidP="002F2F21">
            <w:pP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w:t>
            </w:r>
          </w:p>
        </w:tc>
        <w:tc>
          <w:tcPr>
            <w:tcW w:w="354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Соотношение результатов ЕГЭ по русскому языку и математике в 10% школ с лучшими и в 10% школ с худшими результатами (Измеряется через отношение среднего балла единого государственного экзамена (в расчете на 1 предмет) в 10 процентах школ с лучшими результатами единого государственного экзамена к среднему баллу единого государственного экзамена (в расчете на 1 предмет) в 10 процентах школ с худшими результатами единого государственного экзамена по русскому языку и математике</w:t>
            </w:r>
          </w:p>
        </w:tc>
        <w:tc>
          <w:tcPr>
            <w:tcW w:w="709"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Математика</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Русский язык</w:t>
            </w:r>
          </w:p>
        </w:tc>
        <w:tc>
          <w:tcPr>
            <w:tcW w:w="850"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w:t>
            </w:r>
          </w:p>
        </w:tc>
        <w:tc>
          <w:tcPr>
            <w:tcW w:w="851"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w:t>
            </w:r>
          </w:p>
        </w:tc>
        <w:tc>
          <w:tcPr>
            <w:tcW w:w="850"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w:t>
            </w:r>
          </w:p>
        </w:tc>
        <w:tc>
          <w:tcPr>
            <w:tcW w:w="354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Удельный вес численности учителей в возрасте до 30 лет в общей численности учителей общеобразовательных </w:t>
            </w:r>
            <w:r w:rsidRPr="00276EB4">
              <w:rPr>
                <w:rFonts w:ascii="Times New Roman" w:hAnsi="Times New Roman" w:cs="Times New Roman"/>
                <w:sz w:val="28"/>
                <w:szCs w:val="28"/>
              </w:rPr>
              <w:lastRenderedPageBreak/>
              <w:t>организаций</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9,0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11,5</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17,0</w:t>
            </w:r>
          </w:p>
        </w:tc>
      </w:tr>
      <w:tr w:rsidR="002F2F21" w:rsidRPr="00276EB4" w:rsidTr="0026343A">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8.</w:t>
            </w:r>
          </w:p>
        </w:tc>
        <w:tc>
          <w:tcPr>
            <w:tcW w:w="354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Отношение средней заработной платы педагогических работников муниципальных образовательных организаций общего образования к средней заработной плате в Ивановской области*</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89,6</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r>
      <w:tr w:rsidR="002F2F21" w:rsidRPr="00276EB4" w:rsidTr="0026343A">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w:t>
            </w:r>
          </w:p>
        </w:tc>
        <w:tc>
          <w:tcPr>
            <w:tcW w:w="354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Удельный вес численности учащихся по основным общеобразовательным программам, участвующих в олимпиадах и конкурсах различного уровня, в общей численности учащихся по основным общеобразовательным программам</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46,0</w:t>
            </w:r>
          </w:p>
        </w:tc>
      </w:tr>
    </w:tbl>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xml:space="preserve">*Начиная с итогов 2015 года в качестве средней заработной платы в Ивановской области используется показатель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формируемый в соответствии с </w:t>
      </w:r>
      <w:hyperlink r:id="rId15" w:history="1">
        <w:r w:rsidRPr="00276EB4">
          <w:rPr>
            <w:rFonts w:ascii="Times New Roman" w:hAnsi="Times New Roman" w:cs="Times New Roman"/>
            <w:sz w:val="28"/>
            <w:szCs w:val="28"/>
          </w:rPr>
          <w:t>пунктом 3</w:t>
        </w:r>
      </w:hyperlink>
      <w:r w:rsidRPr="00276EB4">
        <w:rPr>
          <w:rFonts w:ascii="Times New Roman" w:hAnsi="Times New Roman" w:cs="Times New Roman"/>
          <w:sz w:val="28"/>
          <w:szCs w:val="28"/>
        </w:rPr>
        <w:t xml:space="preserve"> постановления Правительства Российской Федерации от 11.07.2015 N 698 "Об организации федеральных статистических наблюдений для формирования официальной статистической информации о среднемесячном доходе от трудовой деятельности".</w:t>
      </w:r>
    </w:p>
    <w:p w:rsidR="002F2F21" w:rsidRPr="00276EB4" w:rsidRDefault="002F2F21" w:rsidP="00B41939">
      <w:pPr>
        <w:jc w:val="both"/>
        <w:rPr>
          <w:rFonts w:ascii="Times New Roman" w:hAnsi="Times New Roman" w:cs="Times New Roman"/>
          <w:sz w:val="28"/>
          <w:szCs w:val="28"/>
        </w:rPr>
      </w:pP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xml:space="preserve">Отчетные значения по целевым показателям определяются аналогично целевым показателям государственной </w:t>
      </w:r>
      <w:hyperlink r:id="rId16" w:history="1">
        <w:r w:rsidRPr="00276EB4">
          <w:rPr>
            <w:rFonts w:ascii="Times New Roman" w:hAnsi="Times New Roman" w:cs="Times New Roman"/>
            <w:sz w:val="28"/>
            <w:szCs w:val="28"/>
          </w:rPr>
          <w:t>программы</w:t>
        </w:r>
      </w:hyperlink>
      <w:r w:rsidRPr="00276EB4">
        <w:rPr>
          <w:rFonts w:ascii="Times New Roman" w:hAnsi="Times New Roman" w:cs="Times New Roman"/>
          <w:sz w:val="28"/>
          <w:szCs w:val="28"/>
        </w:rPr>
        <w:t xml:space="preserve"> Ивановской области "Развитие образования Ивановской области", утвержденной постановлением Правительства Ивановской области от 13.11.2013 N 450-п.</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3. Основные мероприятия и ресурсное обеспечение мероприятий подпрограммы</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Реализация подпрограммы предполагает выполнение следующих мероприятий:</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lastRenderedPageBreak/>
        <w:t>1. Реализация комплекса мероприятий по внедрению федеральных</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государственных образовательных стандартов в образовательных организациях Родниковского муниципального района.</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xml:space="preserve">2.Реализация в общеобразовательных организациях дистанционных </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форм обучения, в том числе в малокомплектных образовательных организациях общего образования, расположенных в сельской местности.</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3.Формирование системы муниципального мониторинга уровня</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xml:space="preserve"> подготовки и социализации школьников, в том числе внедрение критериев и технологий оценки деятельности организаций общего образования на основе показателей эффективности деятельности.</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4.Развитие муниципальной системы электронного мониторинга управления образования с использованием возможностей регионального портала, электронного дневника, электронного журнала, иных муниципальных услуг в электронном виде.</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xml:space="preserve">5.Развитие муниципальной системы оценки качества образования </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(МСОКО).</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6.Обеспечение повышения профессионального уровня педагогических работников образовательных организаций, в том числе работающих в сложных социальных условиях.</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7.Создание условий для формирования моделей муниципального сетевого взаимодействия образовательных организаций, в том числе работающих в сложных социальных условиях с применением дистанционных форм.</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8.В большинстве общеобразовательных организаций будет обеспечен удовлетворительный уровень базовой инфраструктуры в соответствии с федеральными государственными образовательными стандартами.</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9.Создание условий для сохранения и улучшения здоровья обучающихся общеобразовательных организаций Родниковского муниципального района;</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10. Использование всеми педагогами образовательных организаций Родниковского муниципального района информационно-коммуникационных технологий в образовательном процессе.</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lastRenderedPageBreak/>
        <w:t>11. Совершенствование системы оплаты труда работников и руководителей образовательных организаций, ориентированной на достижение конкретных показателей качества и количества оказываемых муниципальных услуг;</w:t>
      </w:r>
    </w:p>
    <w:p w:rsidR="002F2F21" w:rsidRPr="00276EB4" w:rsidRDefault="002F2F21" w:rsidP="00B41939">
      <w:pPr>
        <w:jc w:val="both"/>
        <w:rPr>
          <w:rFonts w:ascii="Times New Roman" w:hAnsi="Times New Roman" w:cs="Times New Roman"/>
          <w:sz w:val="28"/>
          <w:szCs w:val="28"/>
        </w:rPr>
      </w:pPr>
      <w:r w:rsidRPr="00276EB4">
        <w:rPr>
          <w:rFonts w:ascii="Times New Roman" w:hAnsi="Times New Roman" w:cs="Times New Roman"/>
          <w:sz w:val="28"/>
          <w:szCs w:val="28"/>
        </w:rPr>
        <w:t xml:space="preserve">12. Проведение мероприятий по достижению целевых показателей уровня средней заработной платы отдельных категорий работников, определенных </w:t>
      </w:r>
      <w:hyperlink r:id="rId17" w:history="1">
        <w:r w:rsidRPr="00276EB4">
          <w:rPr>
            <w:rFonts w:ascii="Times New Roman" w:hAnsi="Times New Roman" w:cs="Times New Roman"/>
            <w:sz w:val="28"/>
            <w:szCs w:val="28"/>
          </w:rPr>
          <w:t>Указами</w:t>
        </w:r>
      </w:hyperlink>
      <w:r w:rsidRPr="00276EB4">
        <w:rPr>
          <w:rFonts w:ascii="Times New Roman" w:hAnsi="Times New Roman" w:cs="Times New Roman"/>
          <w:sz w:val="28"/>
          <w:szCs w:val="28"/>
        </w:rPr>
        <w:t xml:space="preserve"> Президента Российской Федерации от 7 мая </w:t>
      </w:r>
      <w:smartTag w:uri="urn:schemas-microsoft-com:office:smarttags" w:element="metricconverter">
        <w:smartTagPr>
          <w:attr w:name="ProductID" w:val="2012 г"/>
        </w:smartTagPr>
        <w:r w:rsidRPr="00276EB4">
          <w:rPr>
            <w:rFonts w:ascii="Times New Roman" w:hAnsi="Times New Roman" w:cs="Times New Roman"/>
            <w:sz w:val="28"/>
            <w:szCs w:val="28"/>
          </w:rPr>
          <w:t>2012 г</w:t>
        </w:r>
      </w:smartTag>
      <w:r w:rsidRPr="00276EB4">
        <w:rPr>
          <w:rFonts w:ascii="Times New Roman" w:hAnsi="Times New Roman" w:cs="Times New Roman"/>
          <w:sz w:val="28"/>
          <w:szCs w:val="28"/>
        </w:rPr>
        <w:t>. N 597 "О мероприятиях по реализации государственной социальной политики" и от 01.06.2012;</w:t>
      </w:r>
    </w:p>
    <w:p w:rsidR="002F2F21" w:rsidRPr="00276EB4" w:rsidRDefault="002F2F21" w:rsidP="00246F51">
      <w:pPr>
        <w:jc w:val="both"/>
        <w:rPr>
          <w:rFonts w:ascii="Times New Roman" w:hAnsi="Times New Roman" w:cs="Times New Roman"/>
          <w:sz w:val="28"/>
          <w:szCs w:val="28"/>
        </w:rPr>
        <w:sectPr w:rsidR="002F2F21" w:rsidRPr="00276EB4">
          <w:pgSz w:w="11906" w:h="16838"/>
          <w:pgMar w:top="1134" w:right="567" w:bottom="851" w:left="1134" w:header="709" w:footer="709" w:gutter="0"/>
          <w:cols w:space="720"/>
        </w:sectPr>
      </w:pPr>
      <w:r w:rsidRPr="00276EB4">
        <w:rPr>
          <w:rFonts w:ascii="Times New Roman" w:hAnsi="Times New Roman" w:cs="Times New Roman"/>
          <w:sz w:val="28"/>
          <w:szCs w:val="28"/>
        </w:rPr>
        <w:t>13.Введение эффективного контракта в общее образование.а 13% к к</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Ресурсное обеспечение подпрограммы включает:</w:t>
      </w:r>
    </w:p>
    <w:tbl>
      <w:tblPr>
        <w:tblW w:w="15735" w:type="dxa"/>
        <w:tblInd w:w="-459" w:type="dxa"/>
        <w:tblLayout w:type="fixed"/>
        <w:tblLook w:val="04A0"/>
      </w:tblPr>
      <w:tblGrid>
        <w:gridCol w:w="568"/>
        <w:gridCol w:w="425"/>
        <w:gridCol w:w="4678"/>
        <w:gridCol w:w="568"/>
        <w:gridCol w:w="566"/>
        <w:gridCol w:w="1275"/>
        <w:gridCol w:w="1275"/>
        <w:gridCol w:w="1276"/>
        <w:gridCol w:w="1275"/>
        <w:gridCol w:w="1277"/>
        <w:gridCol w:w="1276"/>
        <w:gridCol w:w="1276"/>
      </w:tblGrid>
      <w:tr w:rsidR="002F2F21" w:rsidRPr="00276EB4" w:rsidTr="00246F51">
        <w:trPr>
          <w:trHeight w:val="525"/>
        </w:trPr>
        <w:tc>
          <w:tcPr>
            <w:tcW w:w="568" w:type="dxa"/>
            <w:tcBorders>
              <w:top w:val="single" w:sz="4" w:space="0" w:color="auto"/>
              <w:left w:val="single" w:sz="8" w:space="0" w:color="auto"/>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15167" w:type="dxa"/>
            <w:gridSpan w:val="11"/>
            <w:tcBorders>
              <w:top w:val="single" w:sz="4"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II «Общее образование»</w:t>
            </w:r>
          </w:p>
        </w:tc>
      </w:tr>
      <w:tr w:rsidR="002F2F21" w:rsidRPr="00276EB4" w:rsidTr="00246F51">
        <w:trPr>
          <w:trHeight w:val="525"/>
        </w:trPr>
        <w:tc>
          <w:tcPr>
            <w:tcW w:w="568"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5103" w:type="dxa"/>
            <w:gridSpan w:val="2"/>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 Источник ресурсного обеспечения</w:t>
            </w:r>
          </w:p>
        </w:tc>
        <w:tc>
          <w:tcPr>
            <w:tcW w:w="568" w:type="dxa"/>
            <w:tcBorders>
              <w:top w:val="single" w:sz="4"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56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сроки проведения</w:t>
            </w: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1275"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46F51">
        <w:trPr>
          <w:trHeight w:val="315"/>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568"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56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130463,16200</w:t>
            </w:r>
          </w:p>
        </w:tc>
        <w:tc>
          <w:tcPr>
            <w:tcW w:w="1275" w:type="dxa"/>
            <w:tcBorders>
              <w:top w:val="nil"/>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125979,06294</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128363,22442</w:t>
            </w:r>
          </w:p>
        </w:tc>
        <w:tc>
          <w:tcPr>
            <w:tcW w:w="1275"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131618,77041</w:t>
            </w:r>
          </w:p>
        </w:tc>
        <w:tc>
          <w:tcPr>
            <w:tcW w:w="1277"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131019,22500</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122681,97300</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122681,97300</w:t>
            </w:r>
          </w:p>
        </w:tc>
      </w:tr>
      <w:tr w:rsidR="002F2F21" w:rsidRPr="00276EB4" w:rsidTr="00246F51">
        <w:trPr>
          <w:trHeight w:val="315"/>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8"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56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36079,33500</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35049,03800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35859,73504</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38736,20200</w:t>
            </w:r>
          </w:p>
        </w:tc>
        <w:tc>
          <w:tcPr>
            <w:tcW w:w="127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33642,72700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33642,72700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33642,72700</w:t>
            </w:r>
          </w:p>
        </w:tc>
      </w:tr>
      <w:tr w:rsidR="002F2F21" w:rsidRPr="00276EB4" w:rsidTr="00246F51">
        <w:trPr>
          <w:trHeight w:val="315"/>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8"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56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94144,00000</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90824,08832</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92219,05138</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92487,86050</w:t>
            </w:r>
          </w:p>
        </w:tc>
        <w:tc>
          <w:tcPr>
            <w:tcW w:w="127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96886,49800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88549,24600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88549,24600</w:t>
            </w:r>
          </w:p>
        </w:tc>
      </w:tr>
      <w:tr w:rsidR="002F2F21" w:rsidRPr="00276EB4" w:rsidTr="00246F51">
        <w:trPr>
          <w:trHeight w:val="315"/>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8"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56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7"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46F51">
        <w:trPr>
          <w:trHeight w:val="315"/>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8"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56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239,82700</w:t>
            </w:r>
          </w:p>
        </w:tc>
        <w:tc>
          <w:tcPr>
            <w:tcW w:w="1275"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105,93662</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284,43800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394,70791</w:t>
            </w:r>
          </w:p>
        </w:tc>
        <w:tc>
          <w:tcPr>
            <w:tcW w:w="1277" w:type="dxa"/>
            <w:tcBorders>
              <w:top w:val="single" w:sz="4"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490,00000</w:t>
            </w:r>
          </w:p>
        </w:tc>
        <w:tc>
          <w:tcPr>
            <w:tcW w:w="1276" w:type="dxa"/>
            <w:tcBorders>
              <w:top w:val="single" w:sz="4"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490,00000</w:t>
            </w:r>
          </w:p>
        </w:tc>
        <w:tc>
          <w:tcPr>
            <w:tcW w:w="1276" w:type="dxa"/>
            <w:tcBorders>
              <w:top w:val="single" w:sz="4"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490,00000</w:t>
            </w:r>
          </w:p>
        </w:tc>
      </w:tr>
      <w:tr w:rsidR="002F2F21" w:rsidRPr="00276EB4" w:rsidTr="00246F51">
        <w:trPr>
          <w:trHeight w:val="902"/>
        </w:trPr>
        <w:tc>
          <w:tcPr>
            <w:tcW w:w="993" w:type="dxa"/>
            <w:gridSpan w:val="2"/>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w:t>
            </w:r>
          </w:p>
        </w:tc>
        <w:tc>
          <w:tcPr>
            <w:tcW w:w="46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Предоставление общедоступного и бесплатного дошкольного, начального общего, основного общего, среднего общего образования</w:t>
            </w:r>
          </w:p>
        </w:tc>
        <w:tc>
          <w:tcPr>
            <w:tcW w:w="568" w:type="dxa"/>
            <w:vMerge w:val="restart"/>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образования администрации муниципально</w:t>
            </w:r>
            <w:r w:rsidRPr="00276EB4">
              <w:rPr>
                <w:rFonts w:ascii="Times New Roman" w:hAnsi="Times New Roman" w:cs="Times New Roman"/>
                <w:sz w:val="28"/>
                <w:szCs w:val="28"/>
              </w:rPr>
              <w:lastRenderedPageBreak/>
              <w:t>го образования «Родниковский муниципальный район»</w:t>
            </w:r>
            <w:r w:rsidRPr="00276EB4">
              <w:rPr>
                <w:rFonts w:ascii="Times New Roman" w:hAnsi="Times New Roman" w:cs="Times New Roman"/>
                <w:sz w:val="28"/>
                <w:szCs w:val="28"/>
              </w:rPr>
              <w:br w:type="page"/>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Муниципальные образовательные организации </w:t>
            </w:r>
          </w:p>
        </w:tc>
        <w:tc>
          <w:tcPr>
            <w:tcW w:w="566" w:type="dxa"/>
            <w:vMerge w:val="restart"/>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2014-2020 гг.</w:t>
            </w:r>
          </w:p>
        </w:tc>
        <w:tc>
          <w:tcPr>
            <w:tcW w:w="1275"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130463,16200</w:t>
            </w:r>
          </w:p>
        </w:tc>
        <w:tc>
          <w:tcPr>
            <w:tcW w:w="1275" w:type="dxa"/>
            <w:tcBorders>
              <w:top w:val="single" w:sz="8" w:space="0" w:color="auto"/>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125979,06294</w:t>
            </w:r>
          </w:p>
        </w:tc>
        <w:tc>
          <w:tcPr>
            <w:tcW w:w="127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128363,22442</w:t>
            </w:r>
          </w:p>
        </w:tc>
        <w:tc>
          <w:tcPr>
            <w:tcW w:w="1275"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131618,77041</w:t>
            </w:r>
          </w:p>
        </w:tc>
        <w:tc>
          <w:tcPr>
            <w:tcW w:w="1277"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131019,22500</w:t>
            </w:r>
          </w:p>
        </w:tc>
        <w:tc>
          <w:tcPr>
            <w:tcW w:w="127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122681,97300</w:t>
            </w:r>
          </w:p>
        </w:tc>
        <w:tc>
          <w:tcPr>
            <w:tcW w:w="127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122681,97300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36079,33500</w:t>
            </w:r>
          </w:p>
        </w:tc>
        <w:tc>
          <w:tcPr>
            <w:tcW w:w="1275"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35049,03800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35859,73504</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38736,20200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33642,72700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33642,72700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33642,72700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94144,00000</w:t>
            </w:r>
          </w:p>
        </w:tc>
        <w:tc>
          <w:tcPr>
            <w:tcW w:w="1275"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90824,08832</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92219,05138</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92487,86050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96886,49800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88549,24600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88549,24600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239,82700</w:t>
            </w:r>
          </w:p>
        </w:tc>
        <w:tc>
          <w:tcPr>
            <w:tcW w:w="1275"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105,93662</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284,43800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394,70791</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490,00000</w:t>
            </w:r>
          </w:p>
        </w:tc>
      </w:tr>
      <w:tr w:rsidR="002F2F21" w:rsidRPr="00276EB4" w:rsidTr="00246F51">
        <w:trPr>
          <w:trHeight w:val="1290"/>
        </w:trPr>
        <w:tc>
          <w:tcPr>
            <w:tcW w:w="993" w:type="dxa"/>
            <w:gridSpan w:val="2"/>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w:t>
            </w:r>
          </w:p>
        </w:tc>
        <w:tc>
          <w:tcPr>
            <w:tcW w:w="46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Оказание муниципальной услуги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том числе:</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36299,16200</w:t>
            </w:r>
          </w:p>
        </w:tc>
        <w:tc>
          <w:tcPr>
            <w:tcW w:w="1275"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35154,97462</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36144,17304</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39130,90991</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34132,72700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34132,72700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34132,72700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36059,33500</w:t>
            </w:r>
          </w:p>
        </w:tc>
        <w:tc>
          <w:tcPr>
            <w:tcW w:w="1275"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35049,03800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35859,73504</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38736,20200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33642,72700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33642,72700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33642,72700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6"/>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239,82700</w:t>
            </w:r>
          </w:p>
        </w:tc>
        <w:tc>
          <w:tcPr>
            <w:tcW w:w="1275"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105,93662</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284,43800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394,70791</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490,00000</w:t>
            </w:r>
          </w:p>
        </w:tc>
      </w:tr>
      <w:tr w:rsidR="002F2F21" w:rsidRPr="00276EB4" w:rsidTr="00246F51">
        <w:trPr>
          <w:trHeight w:val="780"/>
        </w:trPr>
        <w:tc>
          <w:tcPr>
            <w:tcW w:w="993" w:type="dxa"/>
            <w:gridSpan w:val="2"/>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1.1.1.</w:t>
            </w:r>
          </w:p>
        </w:tc>
        <w:tc>
          <w:tcPr>
            <w:tcW w:w="46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условий для осуществления присмотра и ухода за детьми, содержания детей в дошкольных группах в муниципальных образовательных организациях</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3269,40000</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4122,19400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3618,94200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4192,84800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4300,04600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4300,04600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4300,04600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3269,40000</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4122,19400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3618,94200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4192,84800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4300,04600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4300,04600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4300,04600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315"/>
        </w:trPr>
        <w:tc>
          <w:tcPr>
            <w:tcW w:w="993" w:type="dxa"/>
            <w:gridSpan w:val="2"/>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1.1.2.</w:t>
            </w:r>
          </w:p>
        </w:tc>
        <w:tc>
          <w:tcPr>
            <w:tcW w:w="46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Содержание имущества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1155,00000</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26190,72886</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26388,80600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27590,79110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28018,19500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28018,19500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28018,19500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987,97760</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26132,62243</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26324,81500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27494,97110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27828,19500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27828,19500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27828,19500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167,02240</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58,10643</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63,99100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95,82000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190,00000</w:t>
            </w:r>
          </w:p>
        </w:tc>
      </w:tr>
      <w:tr w:rsidR="002F2F21" w:rsidRPr="00276EB4" w:rsidTr="00246F51">
        <w:trPr>
          <w:trHeight w:val="315"/>
        </w:trPr>
        <w:tc>
          <w:tcPr>
            <w:tcW w:w="993" w:type="dxa"/>
            <w:gridSpan w:val="2"/>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1.1.3.</w:t>
            </w:r>
          </w:p>
        </w:tc>
        <w:tc>
          <w:tcPr>
            <w:tcW w:w="46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питанием обучающихся, в том числе</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1113,50000</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1593,60000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1891,84000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2324,12000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2509,20000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2509,20000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2509,20000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1113,50000</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1593,60000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1891,84000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2324,12000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2509,20000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2509,20000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2509,20000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525"/>
        </w:trPr>
        <w:tc>
          <w:tcPr>
            <w:tcW w:w="993" w:type="dxa"/>
            <w:gridSpan w:val="2"/>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1.1.3.1.</w:t>
            </w:r>
          </w:p>
        </w:tc>
        <w:tc>
          <w:tcPr>
            <w:tcW w:w="46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расходы по организации питания обучающихся 1-4 классов муниципальных общеобразовательных организаций</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42,10000</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42,30000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262,24000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42,10000</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42,30000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262,24000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val="restart"/>
            <w:tcBorders>
              <w:top w:val="nil"/>
              <w:left w:val="single" w:sz="8" w:space="0" w:color="auto"/>
              <w:bottom w:val="single" w:sz="8" w:space="0" w:color="auto"/>
              <w:right w:val="single" w:sz="8" w:space="0" w:color="auto"/>
            </w:tcBorders>
            <w:noWrap/>
            <w:vAlign w:val="cente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1.1.1.4.</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Реализация проекта "Создание центра духовно-нравственного образования "Свеча"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336,59104</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336,59104</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8" w:space="0" w:color="auto"/>
              <w:right w:val="single" w:sz="8" w:space="0" w:color="auto"/>
            </w:tcBorders>
            <w:noWrap/>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8" w:space="0" w:color="auto"/>
              <w:right w:val="single" w:sz="8" w:space="0" w:color="auto"/>
            </w:tcBorders>
            <w:noWrap/>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8" w:space="0" w:color="auto"/>
              <w:right w:val="single" w:sz="8" w:space="0" w:color="auto"/>
            </w:tcBorders>
            <w:noWrap/>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531"/>
        </w:trPr>
        <w:tc>
          <w:tcPr>
            <w:tcW w:w="993" w:type="dxa"/>
            <w:gridSpan w:val="2"/>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tc>
        <w:tc>
          <w:tcPr>
            <w:tcW w:w="46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w:t>
            </w:r>
            <w:r w:rsidRPr="00276EB4">
              <w:rPr>
                <w:rFonts w:ascii="Times New Roman" w:hAnsi="Times New Roman" w:cs="Times New Roman"/>
                <w:sz w:val="28"/>
                <w:szCs w:val="28"/>
              </w:rPr>
              <w:lastRenderedPageBreak/>
              <w:t>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89992,20000</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86559,83432</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92186,29838</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92420,24850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96818,88600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88549,24600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88549,24600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89992,20000</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86559,83432</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92186,29838</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92420,24850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96818,88600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88549,24600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88549,24600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1280"/>
        </w:trPr>
        <w:tc>
          <w:tcPr>
            <w:tcW w:w="993" w:type="dxa"/>
            <w:gridSpan w:val="2"/>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w:t>
            </w:r>
          </w:p>
        </w:tc>
        <w:tc>
          <w:tcPr>
            <w:tcW w:w="46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Софинансирование расходных обязательств органов местного самоуправления по организации питания обучающихся 1-4 классов муниципальных общеобразовательных организаций</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3925,00000</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4185,84000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3925,000</w:t>
            </w:r>
            <w:r w:rsidRPr="00276EB4">
              <w:rPr>
                <w:rFonts w:ascii="Times New Roman" w:hAnsi="Times New Roman" w:cs="Times New Roman"/>
                <w:sz w:val="28"/>
                <w:szCs w:val="28"/>
              </w:rPr>
              <w:lastRenderedPageBreak/>
              <w:t>00</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4185,840</w:t>
            </w:r>
            <w:r w:rsidRPr="00276EB4">
              <w:rPr>
                <w:rFonts w:ascii="Times New Roman" w:hAnsi="Times New Roman" w:cs="Times New Roman"/>
                <w:sz w:val="28"/>
                <w:szCs w:val="28"/>
              </w:rPr>
              <w:lastRenderedPageBreak/>
              <w:t>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1290"/>
        </w:trPr>
        <w:tc>
          <w:tcPr>
            <w:tcW w:w="993" w:type="dxa"/>
            <w:gridSpan w:val="2"/>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w:t>
            </w:r>
          </w:p>
        </w:tc>
        <w:tc>
          <w:tcPr>
            <w:tcW w:w="46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Осуществление полномочий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186,80000</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78,41400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32,75300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67,61200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67,61200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186,80000</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78,41400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32,75300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67,61200</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67,61200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525"/>
        </w:trPr>
        <w:tc>
          <w:tcPr>
            <w:tcW w:w="993" w:type="dxa"/>
            <w:gridSpan w:val="2"/>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w:t>
            </w:r>
          </w:p>
        </w:tc>
        <w:tc>
          <w:tcPr>
            <w:tcW w:w="4678"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Реализация проекта «Межведомственная система оздоровления школьников» </w:t>
            </w:r>
          </w:p>
        </w:tc>
        <w:tc>
          <w:tcPr>
            <w:tcW w:w="568"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60,00000</w:t>
            </w:r>
          </w:p>
        </w:tc>
        <w:tc>
          <w:tcPr>
            <w:tcW w:w="1275"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7"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8" w:type="dxa"/>
            <w:vMerge w:val="restart"/>
            <w:tcBorders>
              <w:top w:val="nil"/>
              <w:left w:val="single" w:sz="8" w:space="0" w:color="auto"/>
              <w:bottom w:val="single" w:sz="8" w:space="0" w:color="000000"/>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566" w:type="dxa"/>
            <w:vMerge w:val="restart"/>
            <w:tcBorders>
              <w:top w:val="nil"/>
              <w:left w:val="single" w:sz="8" w:space="0" w:color="auto"/>
              <w:bottom w:val="single" w:sz="8" w:space="0" w:color="000000"/>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20,00000</w:t>
            </w:r>
          </w:p>
        </w:tc>
        <w:tc>
          <w:tcPr>
            <w:tcW w:w="1275" w:type="dxa"/>
            <w:tcBorders>
              <w:top w:val="single" w:sz="4" w:space="0" w:color="auto"/>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8" w:type="dxa"/>
            <w:vMerge/>
            <w:tcBorders>
              <w:top w:val="nil"/>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nil"/>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40,00000</w:t>
            </w:r>
          </w:p>
        </w:tc>
        <w:tc>
          <w:tcPr>
            <w:tcW w:w="1275" w:type="dxa"/>
            <w:tcBorders>
              <w:top w:val="single" w:sz="4" w:space="0" w:color="auto"/>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46F51">
        <w:trPr>
          <w:trHeight w:val="284"/>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8" w:type="dxa"/>
            <w:vMerge/>
            <w:tcBorders>
              <w:top w:val="nil"/>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nil"/>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46F51">
        <w:trPr>
          <w:trHeight w:val="96"/>
        </w:trPr>
        <w:tc>
          <w:tcPr>
            <w:tcW w:w="993" w:type="dxa"/>
            <w:gridSpan w:val="2"/>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4678"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8" w:type="dxa"/>
            <w:vMerge/>
            <w:tcBorders>
              <w:top w:val="nil"/>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6" w:type="dxa"/>
            <w:vMerge/>
            <w:tcBorders>
              <w:top w:val="nil"/>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bl>
    <w:p w:rsidR="002F2F21" w:rsidRPr="00276EB4" w:rsidRDefault="002F2F21" w:rsidP="002F2F21">
      <w:pPr>
        <w:rPr>
          <w:rFonts w:ascii="Times New Roman" w:hAnsi="Times New Roman" w:cs="Times New Roman"/>
          <w:sz w:val="28"/>
          <w:szCs w:val="28"/>
        </w:rPr>
        <w:sectPr w:rsidR="002F2F21" w:rsidRPr="00276EB4">
          <w:pgSz w:w="16838" w:h="11906" w:orient="landscape"/>
          <w:pgMar w:top="1134" w:right="1134" w:bottom="567" w:left="851" w:header="709" w:footer="709" w:gutter="0"/>
          <w:cols w:space="720"/>
        </w:sectPr>
      </w:pP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lastRenderedPageBreak/>
        <w:t xml:space="preserve">Приложение 3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к муниципальной программе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Родниковского муниципального района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«Развитие образования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2F2F21">
      <w:pPr>
        <w:rPr>
          <w:rFonts w:ascii="Times New Roman" w:hAnsi="Times New Roman" w:cs="Times New Roman"/>
          <w:sz w:val="28"/>
          <w:szCs w:val="28"/>
        </w:rPr>
      </w:pPr>
    </w:p>
    <w:p w:rsidR="002F2F21" w:rsidRPr="00276EB4" w:rsidRDefault="002F2F21" w:rsidP="00865945">
      <w:pPr>
        <w:jc w:val="center"/>
        <w:rPr>
          <w:rFonts w:ascii="Times New Roman" w:hAnsi="Times New Roman" w:cs="Times New Roman"/>
          <w:sz w:val="28"/>
          <w:szCs w:val="28"/>
        </w:rPr>
      </w:pPr>
      <w:r w:rsidRPr="00276EB4">
        <w:rPr>
          <w:rFonts w:ascii="Times New Roman" w:hAnsi="Times New Roman" w:cs="Times New Roman"/>
          <w:sz w:val="28"/>
          <w:szCs w:val="28"/>
        </w:rPr>
        <w:t>Подпрограмма III «Дополнительное образование и воспитание детей».</w:t>
      </w:r>
    </w:p>
    <w:p w:rsidR="002F2F21" w:rsidRPr="00276EB4" w:rsidRDefault="002F2F21" w:rsidP="00865945">
      <w:pPr>
        <w:jc w:val="center"/>
        <w:rPr>
          <w:rFonts w:ascii="Times New Roman" w:hAnsi="Times New Roman" w:cs="Times New Roman"/>
          <w:sz w:val="28"/>
          <w:szCs w:val="28"/>
        </w:rPr>
      </w:pPr>
      <w:r w:rsidRPr="00276EB4">
        <w:rPr>
          <w:rFonts w:ascii="Times New Roman" w:hAnsi="Times New Roman" w:cs="Times New Roman"/>
          <w:sz w:val="28"/>
          <w:szCs w:val="28"/>
        </w:rPr>
        <w:t>Паспорт подпрограммы</w:t>
      </w:r>
    </w:p>
    <w:p w:rsidR="002F2F21" w:rsidRPr="00276EB4" w:rsidRDefault="002F2F21" w:rsidP="002F2F21">
      <w:pPr>
        <w:rPr>
          <w:rFonts w:ascii="Times New Roman" w:hAnsi="Times New Roman" w:cs="Times New Roman"/>
          <w:sz w:val="28"/>
          <w:szCs w:val="28"/>
        </w:rPr>
      </w:pPr>
    </w:p>
    <w:tbl>
      <w:tblPr>
        <w:tblW w:w="0" w:type="auto"/>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ook w:val="00A0"/>
      </w:tblPr>
      <w:tblGrid>
        <w:gridCol w:w="2626"/>
        <w:gridCol w:w="6944"/>
      </w:tblGrid>
      <w:tr w:rsidR="002F2F21" w:rsidRPr="00276EB4" w:rsidTr="0026343A">
        <w:trPr>
          <w:cantSplit/>
        </w:trPr>
        <w:tc>
          <w:tcPr>
            <w:tcW w:w="2626" w:type="dxa"/>
            <w:tcBorders>
              <w:top w:val="single" w:sz="1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6944" w:type="dxa"/>
            <w:tcBorders>
              <w:top w:val="single" w:sz="1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Дополнительное образование и   воспитание детей</w:t>
            </w:r>
          </w:p>
        </w:tc>
      </w:tr>
      <w:tr w:rsidR="002F2F21" w:rsidRPr="00276EB4" w:rsidTr="0026343A">
        <w:trPr>
          <w:cantSplit/>
        </w:trPr>
        <w:tc>
          <w:tcPr>
            <w:tcW w:w="2626"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Срок реализации подпрограммы </w:t>
            </w:r>
          </w:p>
        </w:tc>
        <w:tc>
          <w:tcPr>
            <w:tcW w:w="6944"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2014 - 2020 годы</w:t>
            </w:r>
          </w:p>
        </w:tc>
      </w:tr>
      <w:tr w:rsidR="002F2F21" w:rsidRPr="00276EB4" w:rsidTr="0026343A">
        <w:trPr>
          <w:cantSplit/>
        </w:trPr>
        <w:tc>
          <w:tcPr>
            <w:tcW w:w="2626"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подпрограммы</w:t>
            </w:r>
          </w:p>
        </w:tc>
        <w:tc>
          <w:tcPr>
            <w:tcW w:w="6944"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образования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Муниципальные образовательные организации</w:t>
            </w:r>
          </w:p>
        </w:tc>
      </w:tr>
      <w:tr w:rsidR="002F2F21" w:rsidRPr="00276EB4" w:rsidTr="0026343A">
        <w:trPr>
          <w:cantSplit/>
        </w:trPr>
        <w:tc>
          <w:tcPr>
            <w:tcW w:w="2626"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Цель (цели) подпрограммы</w:t>
            </w:r>
          </w:p>
        </w:tc>
        <w:tc>
          <w:tcPr>
            <w:tcW w:w="6944"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условий для получения дополнительного образования, на территории Родниковского муниципального района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Расширение потенциала системы дополнительного образования Родниковского муниципального района</w:t>
            </w:r>
          </w:p>
        </w:tc>
      </w:tr>
      <w:tr w:rsidR="002F2F21" w:rsidRPr="00276EB4" w:rsidTr="0026343A">
        <w:trPr>
          <w:cantSplit/>
        </w:trPr>
        <w:tc>
          <w:tcPr>
            <w:tcW w:w="2626" w:type="dxa"/>
            <w:tcBorders>
              <w:top w:val="single" w:sz="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Объем ресурсного обеспечения подпрограммы</w:t>
            </w:r>
          </w:p>
        </w:tc>
        <w:tc>
          <w:tcPr>
            <w:tcW w:w="6944" w:type="dxa"/>
            <w:tcBorders>
              <w:top w:val="single" w:sz="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11856,957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12532,768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13505,686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14640,3371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13660,802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2019 год – 12370,152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- 12370,152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-районный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10371,4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10959,85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12270,801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13406,89867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12370,152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12370,152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12370,152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873,3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599,391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34,885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2017 год – 102,4316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90,65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612,257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973,527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1200,0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1131,00683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1200,0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tc>
      </w:tr>
    </w:tbl>
    <w:p w:rsidR="002F2F21" w:rsidRPr="00276EB4" w:rsidRDefault="002F2F21" w:rsidP="00865945">
      <w:pPr>
        <w:jc w:val="both"/>
        <w:rPr>
          <w:rFonts w:ascii="Times New Roman" w:hAnsi="Times New Roman" w:cs="Times New Roman"/>
          <w:sz w:val="28"/>
          <w:szCs w:val="28"/>
        </w:rPr>
      </w:pP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2.Целевые индикаторы (показатели) и ожидаемые</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результаты реализации подпрограммы</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Реализация подпрограммы в перспективе 2014-2020 гг. позволит обеспечить достижение следующих основных результатов:</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увеличение числа и доли детей, охваченных дополнительным образованием;</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w:t>
      </w:r>
      <w:r w:rsidRPr="00276EB4">
        <w:rPr>
          <w:rFonts w:ascii="Times New Roman" w:hAnsi="Times New Roman" w:cs="Times New Roman"/>
          <w:sz w:val="28"/>
          <w:szCs w:val="28"/>
        </w:rPr>
        <w:tab/>
        <w:t>осуществление  перехода организаций дополнительного образования на образовательные программы предпрофессионального образования;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повышение информационной открытости организаций дополнительного образования, создание в организациях дополнительного образования органов государственно-общественного управления, сайтов в сети Интернет;</w:t>
      </w:r>
    </w:p>
    <w:p w:rsidR="002F2F21" w:rsidRPr="00276EB4" w:rsidRDefault="002F2F21" w:rsidP="00865945">
      <w:pPr>
        <w:jc w:val="both"/>
        <w:rPr>
          <w:rFonts w:ascii="Times New Roman" w:hAnsi="Times New Roman" w:cs="Times New Roman"/>
          <w:sz w:val="28"/>
          <w:szCs w:val="28"/>
          <w:lang w:eastAsia="ar-SA"/>
        </w:rPr>
      </w:pPr>
      <w:r w:rsidRPr="00276EB4">
        <w:rPr>
          <w:rFonts w:ascii="Times New Roman" w:hAnsi="Times New Roman" w:cs="Times New Roman"/>
          <w:sz w:val="28"/>
          <w:szCs w:val="28"/>
        </w:rPr>
        <w:t xml:space="preserve"> - повышение мотивации педагогических работников организаций дополнительного образования (за счет внедрения инструмента эффективного контракта и обеспечения конкурентоспособного уровня оплаты труда);</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стимулирование тренеров-преподавателей МКОУ ДО «Детско-юношеская спортивная школа» по результатам начисления баллов 1 раз в полугодие за высокие показатели в работе.</w:t>
      </w:r>
    </w:p>
    <w:p w:rsidR="002F2F21" w:rsidRPr="00276EB4" w:rsidRDefault="002F2F21" w:rsidP="00865945">
      <w:pPr>
        <w:jc w:val="both"/>
        <w:rPr>
          <w:rFonts w:ascii="Times New Roman" w:hAnsi="Times New Roman" w:cs="Times New Roman"/>
          <w:sz w:val="28"/>
          <w:szCs w:val="28"/>
        </w:rPr>
      </w:pP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Целевые показатели, характеризующие ожидаемые результаты реализации подпрограммы (в том числе по годам реализации) представлены в нижеследующей таблице.</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xml:space="preserve">Сведения о целевых индикаторах (показателях) </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реализации подпрограммы</w:t>
      </w:r>
    </w:p>
    <w:p w:rsidR="002F2F21" w:rsidRPr="00276EB4" w:rsidRDefault="002F2F21" w:rsidP="00865945">
      <w:pPr>
        <w:jc w:val="both"/>
        <w:rPr>
          <w:rFonts w:ascii="Times New Roman" w:hAnsi="Times New Roman" w:cs="Times New Roman"/>
          <w:sz w:val="28"/>
          <w:szCs w:val="28"/>
        </w:rPr>
      </w:pPr>
    </w:p>
    <w:tbl>
      <w:tblPr>
        <w:tblW w:w="10455" w:type="dxa"/>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ayout w:type="fixed"/>
        <w:tblLook w:val="00A0"/>
      </w:tblPr>
      <w:tblGrid>
        <w:gridCol w:w="550"/>
        <w:gridCol w:w="3243"/>
        <w:gridCol w:w="567"/>
        <w:gridCol w:w="709"/>
        <w:gridCol w:w="709"/>
        <w:gridCol w:w="709"/>
        <w:gridCol w:w="709"/>
        <w:gridCol w:w="709"/>
        <w:gridCol w:w="850"/>
        <w:gridCol w:w="850"/>
        <w:gridCol w:w="850"/>
      </w:tblGrid>
      <w:tr w:rsidR="002F2F21" w:rsidRPr="00276EB4" w:rsidTr="0026343A">
        <w:trPr>
          <w:tblHeader/>
        </w:trPr>
        <w:tc>
          <w:tcPr>
            <w:tcW w:w="551" w:type="dxa"/>
            <w:tcBorders>
              <w:top w:val="single" w:sz="1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3243" w:type="dxa"/>
            <w:tcBorders>
              <w:top w:val="single" w:sz="1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567"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tc>
        <w:tc>
          <w:tcPr>
            <w:tcW w:w="70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2013</w:t>
            </w:r>
          </w:p>
          <w:p w:rsidR="002F2F21" w:rsidRPr="00276EB4" w:rsidRDefault="002F2F21" w:rsidP="002F2F21">
            <w:pPr>
              <w:rPr>
                <w:rFonts w:ascii="Times New Roman" w:hAnsi="Times New Roman" w:cs="Times New Roman"/>
                <w:sz w:val="28"/>
                <w:szCs w:val="28"/>
              </w:rPr>
            </w:pPr>
          </w:p>
        </w:tc>
        <w:tc>
          <w:tcPr>
            <w:tcW w:w="70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70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709" w:type="dxa"/>
            <w:tcBorders>
              <w:top w:val="single" w:sz="1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709" w:type="dxa"/>
            <w:tcBorders>
              <w:top w:val="single" w:sz="1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850" w:type="dxa"/>
            <w:tcBorders>
              <w:top w:val="single" w:sz="1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850" w:type="dxa"/>
            <w:tcBorders>
              <w:top w:val="single" w:sz="1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850" w:type="dxa"/>
            <w:tcBorders>
              <w:top w:val="single" w:sz="1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cantSplit/>
        </w:trPr>
        <w:tc>
          <w:tcPr>
            <w:tcW w:w="551"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w:t>
            </w:r>
          </w:p>
        </w:tc>
        <w:tc>
          <w:tcPr>
            <w:tcW w:w="3243" w:type="dxa"/>
            <w:tcBorders>
              <w:top w:val="single" w:sz="2" w:space="0" w:color="808080"/>
              <w:left w:val="single" w:sz="2" w:space="0" w:color="808080"/>
              <w:bottom w:val="single" w:sz="2" w:space="0" w:color="808080"/>
              <w:right w:val="single" w:sz="2" w:space="0" w:color="80808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Охват детей в возрасте </w:t>
            </w:r>
            <w:r w:rsidRPr="00276EB4">
              <w:rPr>
                <w:rFonts w:ascii="Times New Roman" w:hAnsi="Times New Roman" w:cs="Times New Roman"/>
                <w:sz w:val="28"/>
                <w:szCs w:val="28"/>
              </w:rPr>
              <w:br/>
              <w:t>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w:t>
            </w:r>
          </w:p>
        </w:tc>
        <w:tc>
          <w:tcPr>
            <w:tcW w:w="567"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79,6</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79,9</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80,0</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91,0</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91,0</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91,0</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91,0</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91,0</w:t>
            </w:r>
          </w:p>
        </w:tc>
      </w:tr>
      <w:tr w:rsidR="002F2F21" w:rsidRPr="00276EB4" w:rsidTr="0026343A">
        <w:trPr>
          <w:cantSplit/>
        </w:trPr>
        <w:tc>
          <w:tcPr>
            <w:tcW w:w="551"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3243"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Доля детей, охваченных дополнительными общеразвивающими программами технической и естественно-научной направленности</w:t>
            </w:r>
          </w:p>
        </w:tc>
        <w:tc>
          <w:tcPr>
            <w:tcW w:w="567"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w:t>
            </w:r>
          </w:p>
        </w:tc>
      </w:tr>
      <w:tr w:rsidR="002F2F21" w:rsidRPr="00276EB4" w:rsidTr="0026343A">
        <w:trPr>
          <w:cantSplit/>
        </w:trPr>
        <w:tc>
          <w:tcPr>
            <w:tcW w:w="551"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3243" w:type="dxa"/>
            <w:tcBorders>
              <w:top w:val="single" w:sz="2" w:space="0" w:color="808080"/>
              <w:left w:val="single" w:sz="2" w:space="0" w:color="808080"/>
              <w:bottom w:val="single" w:sz="2" w:space="0" w:color="808080"/>
              <w:right w:val="single" w:sz="2" w:space="0" w:color="80808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учащихся по программам общего образования</w:t>
            </w:r>
          </w:p>
        </w:tc>
        <w:tc>
          <w:tcPr>
            <w:tcW w:w="567"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38,0</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39,0</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40,0</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42,0</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44,0</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46,0</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46,0</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46,0</w:t>
            </w:r>
          </w:p>
        </w:tc>
      </w:tr>
      <w:tr w:rsidR="002F2F21" w:rsidRPr="00276EB4" w:rsidTr="0026343A">
        <w:trPr>
          <w:cantSplit/>
        </w:trPr>
        <w:tc>
          <w:tcPr>
            <w:tcW w:w="551" w:type="dxa"/>
            <w:tcBorders>
              <w:top w:val="single" w:sz="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w:t>
            </w:r>
          </w:p>
        </w:tc>
        <w:tc>
          <w:tcPr>
            <w:tcW w:w="3243" w:type="dxa"/>
            <w:tcBorders>
              <w:top w:val="single" w:sz="2" w:space="0" w:color="808080"/>
              <w:left w:val="single" w:sz="2" w:space="0" w:color="808080"/>
              <w:bottom w:val="single" w:sz="12" w:space="0" w:color="808080"/>
              <w:right w:val="single" w:sz="2" w:space="0" w:color="80808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Отношение средней заработной платы педагогических работников муниципальных организаций дополнительного образования детей к средней заработной плате учителей в Ивановской области</w:t>
            </w:r>
          </w:p>
        </w:tc>
        <w:tc>
          <w:tcPr>
            <w:tcW w:w="567"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w:t>
            </w:r>
          </w:p>
        </w:tc>
        <w:tc>
          <w:tcPr>
            <w:tcW w:w="709"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80,0</w:t>
            </w:r>
          </w:p>
        </w:tc>
        <w:tc>
          <w:tcPr>
            <w:tcW w:w="709"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82,0</w:t>
            </w:r>
          </w:p>
        </w:tc>
        <w:tc>
          <w:tcPr>
            <w:tcW w:w="709"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90,0</w:t>
            </w:r>
          </w:p>
        </w:tc>
        <w:tc>
          <w:tcPr>
            <w:tcW w:w="709"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95,0</w:t>
            </w:r>
          </w:p>
        </w:tc>
        <w:tc>
          <w:tcPr>
            <w:tcW w:w="850" w:type="dxa"/>
            <w:tcBorders>
              <w:top w:val="single" w:sz="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c>
          <w:tcPr>
            <w:tcW w:w="850" w:type="dxa"/>
            <w:tcBorders>
              <w:top w:val="single" w:sz="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w:t>
            </w: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Отчетные значения по целевым показателям определяются аналогично целевым показателям государственной </w:t>
      </w:r>
      <w:hyperlink r:id="rId18" w:history="1">
        <w:r w:rsidRPr="00276EB4">
          <w:rPr>
            <w:rFonts w:ascii="Times New Roman" w:hAnsi="Times New Roman" w:cs="Times New Roman"/>
            <w:sz w:val="28"/>
            <w:szCs w:val="28"/>
          </w:rPr>
          <w:t>программы</w:t>
        </w:r>
      </w:hyperlink>
      <w:r w:rsidRPr="00276EB4">
        <w:rPr>
          <w:rFonts w:ascii="Times New Roman" w:hAnsi="Times New Roman" w:cs="Times New Roman"/>
          <w:sz w:val="28"/>
          <w:szCs w:val="28"/>
        </w:rPr>
        <w:t xml:space="preserve"> Ивановской области «Развитие образования Ивановской области», утвержденной постановлением Правительства Ивановской области от 13.11.2013 N 450-п.</w:t>
      </w:r>
    </w:p>
    <w:p w:rsidR="002F2F21" w:rsidRPr="00276EB4" w:rsidRDefault="002F2F21" w:rsidP="002F2F21">
      <w:pPr>
        <w:rPr>
          <w:rFonts w:ascii="Times New Roman" w:hAnsi="Times New Roman" w:cs="Times New Roman"/>
          <w:sz w:val="28"/>
          <w:szCs w:val="28"/>
        </w:rPr>
        <w:sectPr w:rsidR="002F2F21" w:rsidRPr="00276EB4">
          <w:pgSz w:w="11906" w:h="16838"/>
          <w:pgMar w:top="851" w:right="567" w:bottom="993" w:left="1134" w:header="720" w:footer="720" w:gutter="0"/>
          <w:cols w:space="720"/>
        </w:sect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3.Основные мероприятия и ресурсное обеспечение мероприятий подпрограмм</w:t>
      </w:r>
    </w:p>
    <w:tbl>
      <w:tblPr>
        <w:tblW w:w="15165" w:type="dxa"/>
        <w:tblInd w:w="-459" w:type="dxa"/>
        <w:tblLayout w:type="fixed"/>
        <w:tblLook w:val="04A0"/>
      </w:tblPr>
      <w:tblGrid>
        <w:gridCol w:w="424"/>
        <w:gridCol w:w="4818"/>
        <w:gridCol w:w="567"/>
        <w:gridCol w:w="425"/>
        <w:gridCol w:w="1276"/>
        <w:gridCol w:w="1276"/>
        <w:gridCol w:w="1276"/>
        <w:gridCol w:w="1276"/>
        <w:gridCol w:w="1275"/>
        <w:gridCol w:w="1276"/>
        <w:gridCol w:w="1276"/>
      </w:tblGrid>
      <w:tr w:rsidR="002F2F21" w:rsidRPr="00276EB4" w:rsidTr="0026343A">
        <w:trPr>
          <w:trHeight w:val="390"/>
        </w:trPr>
        <w:tc>
          <w:tcPr>
            <w:tcW w:w="15168" w:type="dxa"/>
            <w:gridSpan w:val="11"/>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III «Дополнительное образование»</w:t>
            </w:r>
          </w:p>
        </w:tc>
      </w:tr>
      <w:tr w:rsidR="002F2F21" w:rsidRPr="00276EB4" w:rsidTr="0026343A">
        <w:trPr>
          <w:trHeight w:val="240"/>
        </w:trPr>
        <w:tc>
          <w:tcPr>
            <w:tcW w:w="425"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4820"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 Источник ресурсного обеспечения</w:t>
            </w:r>
          </w:p>
        </w:tc>
        <w:tc>
          <w:tcPr>
            <w:tcW w:w="567" w:type="dxa"/>
            <w:tcBorders>
              <w:top w:val="nil"/>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425"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Сроки проведения</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1275"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1276" w:type="dxa"/>
            <w:tcBorders>
              <w:top w:val="nil"/>
              <w:left w:val="nil"/>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trHeight w:val="300"/>
        </w:trPr>
        <w:tc>
          <w:tcPr>
            <w:tcW w:w="5245"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425"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11856,95700</w:t>
            </w:r>
          </w:p>
        </w:tc>
        <w:tc>
          <w:tcPr>
            <w:tcW w:w="1276" w:type="dxa"/>
            <w:tcBorders>
              <w:top w:val="nil"/>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12532,76800</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13505,68600</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14640,33710</w:t>
            </w:r>
          </w:p>
        </w:tc>
        <w:tc>
          <w:tcPr>
            <w:tcW w:w="1275"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13660,80200</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r>
      <w:tr w:rsidR="002F2F21" w:rsidRPr="00276EB4" w:rsidTr="0026343A">
        <w:trPr>
          <w:trHeight w:val="300"/>
        </w:trPr>
        <w:tc>
          <w:tcPr>
            <w:tcW w:w="5245"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42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10371,40000</w:t>
            </w:r>
          </w:p>
        </w:tc>
        <w:tc>
          <w:tcPr>
            <w:tcW w:w="1276"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10959,85000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12270,80100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13406,89867</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r>
      <w:tr w:rsidR="002F2F21" w:rsidRPr="00276EB4" w:rsidTr="0026343A">
        <w:trPr>
          <w:trHeight w:val="300"/>
        </w:trPr>
        <w:tc>
          <w:tcPr>
            <w:tcW w:w="5245"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42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873,3000</w:t>
            </w:r>
            <w:r w:rsidRPr="00276EB4">
              <w:rPr>
                <w:rFonts w:ascii="Times New Roman" w:hAnsi="Times New Roman" w:cs="Times New Roman"/>
                <w:sz w:val="28"/>
                <w:szCs w:val="28"/>
              </w:rPr>
              <w:lastRenderedPageBreak/>
              <w:t>0</w:t>
            </w:r>
          </w:p>
        </w:tc>
        <w:tc>
          <w:tcPr>
            <w:tcW w:w="1276"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599,3910</w:t>
            </w:r>
            <w:r w:rsidRPr="00276EB4">
              <w:rPr>
                <w:rFonts w:ascii="Times New Roman" w:hAnsi="Times New Roman" w:cs="Times New Roman"/>
                <w:sz w:val="28"/>
                <w:szCs w:val="28"/>
              </w:rPr>
              <w:lastRenderedPageBreak/>
              <w:t>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34,88500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102,4316</w:t>
            </w:r>
            <w:r w:rsidRPr="00276EB4">
              <w:rPr>
                <w:rFonts w:ascii="Times New Roman" w:hAnsi="Times New Roman" w:cs="Times New Roman"/>
                <w:sz w:val="28"/>
                <w:szCs w:val="28"/>
              </w:rPr>
              <w:lastRenderedPageBreak/>
              <w:t>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90,65000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00"/>
        </w:trPr>
        <w:tc>
          <w:tcPr>
            <w:tcW w:w="5245"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    - средства федерального бюджета</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42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00"/>
        </w:trPr>
        <w:tc>
          <w:tcPr>
            <w:tcW w:w="5245"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42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612,25700</w:t>
            </w:r>
          </w:p>
        </w:tc>
        <w:tc>
          <w:tcPr>
            <w:tcW w:w="1276"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973,52700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1131,00683</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00"/>
        </w:trPr>
        <w:tc>
          <w:tcPr>
            <w:tcW w:w="425" w:type="dxa"/>
            <w:tcBorders>
              <w:top w:val="single" w:sz="4" w:space="0" w:color="auto"/>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4820" w:type="dxa"/>
            <w:tcBorders>
              <w:top w:val="single" w:sz="4" w:space="0" w:color="auto"/>
              <w:left w:val="nil"/>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Предоставление дополнительного образования детей </w:t>
            </w:r>
          </w:p>
        </w:tc>
        <w:tc>
          <w:tcPr>
            <w:tcW w:w="567" w:type="dxa"/>
            <w:vMerge w:val="restart"/>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Управление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Образования администрации </w:t>
            </w:r>
            <w:r w:rsidRPr="00276EB4">
              <w:rPr>
                <w:rFonts w:ascii="Times New Roman" w:hAnsi="Times New Roman" w:cs="Times New Roman"/>
                <w:sz w:val="28"/>
                <w:szCs w:val="28"/>
              </w:rPr>
              <w:lastRenderedPageBreak/>
              <w:t>муниципального образования «Родниковский муниципаль</w:t>
            </w:r>
            <w:r w:rsidRPr="00276EB4">
              <w:rPr>
                <w:rFonts w:ascii="Times New Roman" w:hAnsi="Times New Roman" w:cs="Times New Roman"/>
                <w:sz w:val="28"/>
                <w:szCs w:val="28"/>
              </w:rPr>
              <w:lastRenderedPageBreak/>
              <w:t>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Муниципальные образовательные органи</w:t>
            </w:r>
            <w:r w:rsidRPr="00276EB4">
              <w:rPr>
                <w:rFonts w:ascii="Times New Roman" w:hAnsi="Times New Roman" w:cs="Times New Roman"/>
                <w:sz w:val="28"/>
                <w:szCs w:val="28"/>
              </w:rPr>
              <w:lastRenderedPageBreak/>
              <w:t>зации</w:t>
            </w:r>
          </w:p>
        </w:tc>
        <w:tc>
          <w:tcPr>
            <w:tcW w:w="425" w:type="dxa"/>
            <w:vMerge w:val="restart"/>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2014-2020г.г.</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11856,95700</w:t>
            </w:r>
          </w:p>
        </w:tc>
        <w:tc>
          <w:tcPr>
            <w:tcW w:w="1276" w:type="dxa"/>
            <w:tcBorders>
              <w:top w:val="single" w:sz="8" w:space="0" w:color="auto"/>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12532,76800</w:t>
            </w:r>
          </w:p>
        </w:tc>
        <w:tc>
          <w:tcPr>
            <w:tcW w:w="1276" w:type="dxa"/>
            <w:tcBorders>
              <w:top w:val="single" w:sz="8" w:space="0" w:color="auto"/>
              <w:left w:val="nil"/>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13505,68600</w:t>
            </w:r>
          </w:p>
        </w:tc>
        <w:tc>
          <w:tcPr>
            <w:tcW w:w="1276" w:type="dxa"/>
            <w:tcBorders>
              <w:top w:val="single" w:sz="8" w:space="0" w:color="auto"/>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14640,33710</w:t>
            </w:r>
          </w:p>
        </w:tc>
        <w:tc>
          <w:tcPr>
            <w:tcW w:w="1275"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13660,80200</w:t>
            </w:r>
          </w:p>
        </w:tc>
        <w:tc>
          <w:tcPr>
            <w:tcW w:w="1276"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c>
          <w:tcPr>
            <w:tcW w:w="1276"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r>
      <w:tr w:rsidR="002F2F21" w:rsidRPr="00276EB4" w:rsidTr="0026343A">
        <w:trPr>
          <w:trHeight w:val="300"/>
        </w:trPr>
        <w:tc>
          <w:tcPr>
            <w:tcW w:w="425" w:type="dxa"/>
            <w:vMerge w:val="restart"/>
            <w:tcBorders>
              <w:top w:val="single" w:sz="4" w:space="0" w:color="auto"/>
              <w:left w:val="single" w:sz="4" w:space="0" w:color="auto"/>
              <w:bottom w:val="single" w:sz="4" w:space="0" w:color="auto"/>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10371,40000</w:t>
            </w:r>
          </w:p>
        </w:tc>
        <w:tc>
          <w:tcPr>
            <w:tcW w:w="1276" w:type="dxa"/>
            <w:tcBorders>
              <w:top w:val="single" w:sz="8" w:space="0" w:color="auto"/>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10959,85000</w:t>
            </w:r>
          </w:p>
        </w:tc>
        <w:tc>
          <w:tcPr>
            <w:tcW w:w="1276" w:type="dxa"/>
            <w:tcBorders>
              <w:top w:val="single" w:sz="8" w:space="0" w:color="auto"/>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12270,80100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13406,89867</w:t>
            </w:r>
          </w:p>
        </w:tc>
        <w:tc>
          <w:tcPr>
            <w:tcW w:w="1275"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c>
          <w:tcPr>
            <w:tcW w:w="127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c>
          <w:tcPr>
            <w:tcW w:w="127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r>
      <w:tr w:rsidR="002F2F21" w:rsidRPr="00276EB4" w:rsidTr="0026343A">
        <w:trPr>
          <w:trHeight w:val="300"/>
        </w:trPr>
        <w:tc>
          <w:tcPr>
            <w:tcW w:w="15168" w:type="dxa"/>
            <w:vMerge/>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873,30000</w:t>
            </w:r>
          </w:p>
        </w:tc>
        <w:tc>
          <w:tcPr>
            <w:tcW w:w="1276" w:type="dxa"/>
            <w:tcBorders>
              <w:top w:val="single" w:sz="8" w:space="0" w:color="auto"/>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599,39100</w:t>
            </w:r>
          </w:p>
        </w:tc>
        <w:tc>
          <w:tcPr>
            <w:tcW w:w="1276" w:type="dxa"/>
            <w:tcBorders>
              <w:top w:val="single" w:sz="8" w:space="0" w:color="auto"/>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34,88500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102,43160</w:t>
            </w:r>
          </w:p>
        </w:tc>
        <w:tc>
          <w:tcPr>
            <w:tcW w:w="1275"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90,65000</w:t>
            </w:r>
          </w:p>
        </w:tc>
        <w:tc>
          <w:tcPr>
            <w:tcW w:w="127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00"/>
        </w:trPr>
        <w:tc>
          <w:tcPr>
            <w:tcW w:w="15168" w:type="dxa"/>
            <w:vMerge/>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00"/>
        </w:trPr>
        <w:tc>
          <w:tcPr>
            <w:tcW w:w="15168" w:type="dxa"/>
            <w:vMerge/>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612,25700</w:t>
            </w:r>
          </w:p>
        </w:tc>
        <w:tc>
          <w:tcPr>
            <w:tcW w:w="1276" w:type="dxa"/>
            <w:tcBorders>
              <w:top w:val="single" w:sz="8" w:space="0" w:color="auto"/>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973,52700</w:t>
            </w:r>
          </w:p>
        </w:tc>
        <w:tc>
          <w:tcPr>
            <w:tcW w:w="1276" w:type="dxa"/>
            <w:tcBorders>
              <w:top w:val="single" w:sz="8" w:space="0" w:color="auto"/>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1200,00000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1131,00683</w:t>
            </w:r>
          </w:p>
        </w:tc>
        <w:tc>
          <w:tcPr>
            <w:tcW w:w="1275"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1200,00000</w:t>
            </w:r>
          </w:p>
        </w:tc>
        <w:tc>
          <w:tcPr>
            <w:tcW w:w="127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75"/>
        </w:trPr>
        <w:tc>
          <w:tcPr>
            <w:tcW w:w="425" w:type="dxa"/>
            <w:vMerge w:val="restart"/>
            <w:tcBorders>
              <w:top w:val="nil"/>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w:t>
            </w:r>
          </w:p>
        </w:tc>
        <w:tc>
          <w:tcPr>
            <w:tcW w:w="4820" w:type="dxa"/>
            <w:tcBorders>
              <w:top w:val="single" w:sz="4" w:space="0" w:color="auto"/>
              <w:left w:val="nil"/>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Оказание муниципальной услуги «Организация предоставления дополнительного образования детей», в том числе:</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10983,65700</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11933,37700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13470,80100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14537,90550</w:t>
            </w:r>
          </w:p>
        </w:tc>
        <w:tc>
          <w:tcPr>
            <w:tcW w:w="1275"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13570,15200</w:t>
            </w:r>
          </w:p>
        </w:tc>
        <w:tc>
          <w:tcPr>
            <w:tcW w:w="1276"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c>
          <w:tcPr>
            <w:tcW w:w="1276"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r>
      <w:tr w:rsidR="002F2F21" w:rsidRPr="00276EB4" w:rsidTr="0026343A">
        <w:trPr>
          <w:trHeight w:val="284"/>
        </w:trPr>
        <w:tc>
          <w:tcPr>
            <w:tcW w:w="15168"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10371,40000</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10959,85000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12270,80100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13406,89867</w:t>
            </w:r>
          </w:p>
        </w:tc>
        <w:tc>
          <w:tcPr>
            <w:tcW w:w="1275"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c>
          <w:tcPr>
            <w:tcW w:w="1276"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c>
          <w:tcPr>
            <w:tcW w:w="1276"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12370,15200</w:t>
            </w:r>
          </w:p>
        </w:tc>
      </w:tr>
      <w:tr w:rsidR="002F2F21" w:rsidRPr="00276EB4" w:rsidTr="0026343A">
        <w:trPr>
          <w:trHeight w:val="284"/>
        </w:trPr>
        <w:tc>
          <w:tcPr>
            <w:tcW w:w="15168"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168"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168"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612,25700</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973,52700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1200,00000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1131,00683</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540"/>
        </w:trPr>
        <w:tc>
          <w:tcPr>
            <w:tcW w:w="425" w:type="dxa"/>
            <w:vMerge w:val="restart"/>
            <w:tcBorders>
              <w:top w:val="nil"/>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1.1.1.</w:t>
            </w:r>
          </w:p>
        </w:tc>
        <w:tc>
          <w:tcPr>
            <w:tcW w:w="4820" w:type="dxa"/>
            <w:tcBorders>
              <w:top w:val="single" w:sz="4" w:space="0" w:color="auto"/>
              <w:left w:val="nil"/>
              <w:bottom w:val="single" w:sz="4" w:space="0" w:color="auto"/>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Проведение мероприятий по повышению заработной платы отдельным категориям работников муниципальных учреждений бюджетной сферы в соответствии с Указами Президента Российской Федерации</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980,90000</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1307,77200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2425,00800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2851,51067</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2183,54700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168"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980,90000</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1307,77200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2425,00800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2851,51067</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2183,54700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168"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168"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p w:rsidR="002F2F21" w:rsidRPr="00276EB4" w:rsidRDefault="002F2F21" w:rsidP="002F2F21">
            <w:pPr>
              <w:rPr>
                <w:rFonts w:ascii="Times New Roman" w:hAnsi="Times New Roman" w:cs="Times New Roman"/>
                <w:sz w:val="28"/>
                <w:szCs w:val="2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168"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p w:rsidR="002F2F21" w:rsidRPr="00276EB4" w:rsidRDefault="002F2F21" w:rsidP="002F2F21">
            <w:pPr>
              <w:rPr>
                <w:rFonts w:ascii="Times New Roman" w:hAnsi="Times New Roman" w:cs="Times New Roman"/>
                <w:sz w:val="28"/>
                <w:szCs w:val="2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54"/>
        </w:trPr>
        <w:tc>
          <w:tcPr>
            <w:tcW w:w="425" w:type="dxa"/>
            <w:vMerge w:val="restart"/>
            <w:tcBorders>
              <w:top w:val="nil"/>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r w:rsidRPr="00276EB4">
              <w:rPr>
                <w:rFonts w:ascii="Times New Roman" w:hAnsi="Times New Roman" w:cs="Times New Roman"/>
                <w:sz w:val="28"/>
                <w:szCs w:val="28"/>
              </w:rPr>
              <w:lastRenderedPageBreak/>
              <w:t>.1.2.</w:t>
            </w:r>
          </w:p>
        </w:tc>
        <w:tc>
          <w:tcPr>
            <w:tcW w:w="4820" w:type="dxa"/>
            <w:tcBorders>
              <w:top w:val="single" w:sz="4" w:space="0" w:color="auto"/>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Содержание имущества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88,60000</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1511,765</w:t>
            </w:r>
            <w:r w:rsidRPr="00276EB4">
              <w:rPr>
                <w:rFonts w:ascii="Times New Roman" w:hAnsi="Times New Roman" w:cs="Times New Roman"/>
                <w:sz w:val="28"/>
                <w:szCs w:val="28"/>
              </w:rPr>
              <w:lastRenderedPageBreak/>
              <w:t>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2076,135</w:t>
            </w:r>
            <w:r w:rsidRPr="00276EB4">
              <w:rPr>
                <w:rFonts w:ascii="Times New Roman" w:hAnsi="Times New Roman" w:cs="Times New Roman"/>
                <w:sz w:val="28"/>
                <w:szCs w:val="28"/>
              </w:rPr>
              <w:lastRenderedPageBreak/>
              <w:t>36</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2211,581</w:t>
            </w:r>
            <w:r w:rsidRPr="00276EB4">
              <w:rPr>
                <w:rFonts w:ascii="Times New Roman" w:hAnsi="Times New Roman" w:cs="Times New Roman"/>
                <w:sz w:val="28"/>
                <w:szCs w:val="28"/>
              </w:rPr>
              <w:lastRenderedPageBreak/>
              <w:t>05</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2086,481</w:t>
            </w:r>
            <w:r w:rsidRPr="00276EB4">
              <w:rPr>
                <w:rFonts w:ascii="Times New Roman" w:hAnsi="Times New Roman" w:cs="Times New Roman"/>
                <w:sz w:val="28"/>
                <w:szCs w:val="28"/>
              </w:rPr>
              <w:lastRenderedPageBreak/>
              <w:t>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1859,281</w:t>
            </w:r>
            <w:r w:rsidRPr="00276EB4">
              <w:rPr>
                <w:rFonts w:ascii="Times New Roman" w:hAnsi="Times New Roman" w:cs="Times New Roman"/>
                <w:sz w:val="28"/>
                <w:szCs w:val="28"/>
              </w:rPr>
              <w:lastRenderedPageBreak/>
              <w:t>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1859,281</w:t>
            </w:r>
            <w:r w:rsidRPr="00276EB4">
              <w:rPr>
                <w:rFonts w:ascii="Times New Roman" w:hAnsi="Times New Roman" w:cs="Times New Roman"/>
                <w:sz w:val="28"/>
                <w:szCs w:val="28"/>
              </w:rPr>
              <w:lastRenderedPageBreak/>
              <w:t>00</w:t>
            </w:r>
          </w:p>
        </w:tc>
      </w:tr>
      <w:tr w:rsidR="002F2F21" w:rsidRPr="00276EB4" w:rsidTr="0026343A">
        <w:trPr>
          <w:trHeight w:val="284"/>
        </w:trPr>
        <w:tc>
          <w:tcPr>
            <w:tcW w:w="15168"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55,13280</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1292,45817</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1731,85940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1914,22422</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1859,281</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1859,281</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1859,281</w:t>
            </w:r>
          </w:p>
        </w:tc>
      </w:tr>
      <w:tr w:rsidR="002F2F21" w:rsidRPr="00276EB4" w:rsidTr="0026343A">
        <w:trPr>
          <w:trHeight w:val="284"/>
        </w:trPr>
        <w:tc>
          <w:tcPr>
            <w:tcW w:w="15168"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168"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168"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33,46720</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219,30683</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344,27596</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297,35683</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227,20000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795"/>
        </w:trPr>
        <w:tc>
          <w:tcPr>
            <w:tcW w:w="425" w:type="dxa"/>
            <w:vMerge w:val="restart"/>
            <w:tcBorders>
              <w:top w:val="nil"/>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tc>
        <w:tc>
          <w:tcPr>
            <w:tcW w:w="4820" w:type="dxa"/>
            <w:tcBorders>
              <w:top w:val="single" w:sz="4" w:space="0" w:color="auto"/>
              <w:left w:val="nil"/>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Софинансирование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в Ивановской области</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613,30000</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423,91800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22,50000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84,86860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168"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168"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613,30000</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423,91800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22,50000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84,86860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168"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168"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1200"/>
        </w:trPr>
        <w:tc>
          <w:tcPr>
            <w:tcW w:w="425" w:type="dxa"/>
            <w:tcBorders>
              <w:top w:val="nil"/>
              <w:left w:val="single" w:sz="4" w:space="0" w:color="auto"/>
              <w:bottom w:val="nil"/>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1.3.</w:t>
            </w:r>
          </w:p>
        </w:tc>
        <w:tc>
          <w:tcPr>
            <w:tcW w:w="4820" w:type="dxa"/>
            <w:tcBorders>
              <w:top w:val="single" w:sz="4" w:space="0" w:color="auto"/>
              <w:left w:val="nil"/>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в Ивановской области</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260,00000</w:t>
            </w:r>
          </w:p>
        </w:tc>
        <w:tc>
          <w:tcPr>
            <w:tcW w:w="1276"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175,47300</w:t>
            </w:r>
          </w:p>
        </w:tc>
        <w:tc>
          <w:tcPr>
            <w:tcW w:w="1276" w:type="dxa"/>
            <w:tcBorders>
              <w:top w:val="nil"/>
              <w:left w:val="nil"/>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12,38500</w:t>
            </w:r>
          </w:p>
        </w:tc>
        <w:tc>
          <w:tcPr>
            <w:tcW w:w="1276" w:type="dxa"/>
            <w:tcBorders>
              <w:top w:val="nil"/>
              <w:left w:val="nil"/>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17,56300</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90,65000</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425" w:type="dxa"/>
            <w:tcBorders>
              <w:top w:val="nil"/>
              <w:left w:val="single" w:sz="4" w:space="0" w:color="auto"/>
              <w:bottom w:val="nil"/>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425" w:type="dxa"/>
            <w:tcBorders>
              <w:top w:val="nil"/>
              <w:left w:val="single" w:sz="4" w:space="0" w:color="auto"/>
              <w:bottom w:val="nil"/>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260,00000</w:t>
            </w:r>
          </w:p>
        </w:tc>
        <w:tc>
          <w:tcPr>
            <w:tcW w:w="1276" w:type="dxa"/>
            <w:tcBorders>
              <w:top w:val="single" w:sz="4" w:space="0" w:color="auto"/>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175,47300</w:t>
            </w:r>
          </w:p>
        </w:tc>
        <w:tc>
          <w:tcPr>
            <w:tcW w:w="1276" w:type="dxa"/>
            <w:tcBorders>
              <w:top w:val="single" w:sz="4" w:space="0" w:color="auto"/>
              <w:left w:val="nil"/>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12,38500</w:t>
            </w:r>
          </w:p>
        </w:tc>
        <w:tc>
          <w:tcPr>
            <w:tcW w:w="1276" w:type="dxa"/>
            <w:tcBorders>
              <w:top w:val="single" w:sz="4" w:space="0" w:color="auto"/>
              <w:left w:val="nil"/>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17,56300</w:t>
            </w:r>
          </w:p>
        </w:tc>
        <w:tc>
          <w:tcPr>
            <w:tcW w:w="1275"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90,65000</w:t>
            </w:r>
          </w:p>
        </w:tc>
        <w:tc>
          <w:tcPr>
            <w:tcW w:w="1276"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425" w:type="dxa"/>
            <w:vMerge w:val="restart"/>
            <w:tcBorders>
              <w:top w:val="nil"/>
              <w:left w:val="single" w:sz="4" w:space="0" w:color="auto"/>
              <w:bottom w:val="nil"/>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4820" w:type="dxa"/>
            <w:vMerge w:val="restart"/>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168" w:type="dxa"/>
            <w:vMerge/>
            <w:tcBorders>
              <w:top w:val="nil"/>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820" w:type="dxa"/>
            <w:vMerge/>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8" w:space="0" w:color="auto"/>
            </w:tcBorders>
            <w:noWrap/>
            <w:vAlign w:val="center"/>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425" w:type="dxa"/>
            <w:tcBorders>
              <w:top w:val="nil"/>
              <w:left w:val="single" w:sz="4" w:space="0" w:color="auto"/>
              <w:bottom w:val="single" w:sz="4" w:space="0" w:color="auto"/>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4820" w:type="dxa"/>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8" w:space="0" w:color="auto"/>
              <w:right w:val="single" w:sz="8" w:space="0" w:color="auto"/>
            </w:tcBorders>
            <w:noWrap/>
            <w:vAlign w:val="center"/>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8" w:space="0" w:color="auto"/>
              <w:right w:val="single" w:sz="8" w:space="0" w:color="auto"/>
            </w:tcBorders>
            <w:noWrap/>
            <w:vAlign w:val="center"/>
          </w:tcPr>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bl>
    <w:p w:rsidR="002F2F21" w:rsidRPr="00276EB4" w:rsidRDefault="002F2F21" w:rsidP="002F2F21">
      <w:pPr>
        <w:rPr>
          <w:rFonts w:ascii="Times New Roman" w:hAnsi="Times New Roman" w:cs="Times New Roman"/>
          <w:sz w:val="28"/>
          <w:szCs w:val="28"/>
        </w:rPr>
        <w:sectPr w:rsidR="002F2F21" w:rsidRPr="00276EB4">
          <w:pgSz w:w="16838" w:h="11906" w:orient="landscape"/>
          <w:pgMar w:top="1134" w:right="851" w:bottom="567" w:left="992" w:header="720" w:footer="720" w:gutter="0"/>
          <w:cols w:space="720"/>
        </w:sectPr>
      </w:pPr>
    </w:p>
    <w:p w:rsidR="002F2F21" w:rsidRPr="00276EB4" w:rsidRDefault="002F2F21" w:rsidP="002F2F21">
      <w:pPr>
        <w:rPr>
          <w:rFonts w:ascii="Times New Roman" w:hAnsi="Times New Roman" w:cs="Times New Roman"/>
          <w:sz w:val="28"/>
          <w:szCs w:val="28"/>
        </w:rPr>
      </w:pP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Приложение 4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к муниципальной программе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Родниковского муниципального района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«Развитие образования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865945">
      <w:pPr>
        <w:jc w:val="right"/>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865945">
      <w:pPr>
        <w:jc w:val="center"/>
        <w:rPr>
          <w:rFonts w:ascii="Times New Roman" w:hAnsi="Times New Roman" w:cs="Times New Roman"/>
          <w:sz w:val="28"/>
          <w:szCs w:val="28"/>
        </w:rPr>
      </w:pPr>
      <w:r w:rsidRPr="00276EB4">
        <w:rPr>
          <w:rFonts w:ascii="Times New Roman" w:hAnsi="Times New Roman" w:cs="Times New Roman"/>
          <w:sz w:val="28"/>
          <w:szCs w:val="28"/>
        </w:rPr>
        <w:t>Подпрограмма IV «Выявление и поддержка одаренных детей»</w:t>
      </w:r>
    </w:p>
    <w:p w:rsidR="002F2F21" w:rsidRPr="00276EB4" w:rsidRDefault="002F2F21" w:rsidP="002F2F21">
      <w:pPr>
        <w:rPr>
          <w:rFonts w:ascii="Times New Roman" w:hAnsi="Times New Roman" w:cs="Times New Roman"/>
          <w:sz w:val="28"/>
          <w:szCs w:val="28"/>
        </w:rPr>
      </w:pPr>
    </w:p>
    <w:p w:rsidR="002F2F21" w:rsidRPr="00276EB4" w:rsidRDefault="002F2F21" w:rsidP="00865945">
      <w:pPr>
        <w:jc w:val="center"/>
        <w:rPr>
          <w:rFonts w:ascii="Times New Roman" w:hAnsi="Times New Roman" w:cs="Times New Roman"/>
          <w:sz w:val="28"/>
          <w:szCs w:val="28"/>
        </w:rPr>
      </w:pPr>
      <w:r w:rsidRPr="00276EB4">
        <w:rPr>
          <w:rFonts w:ascii="Times New Roman" w:hAnsi="Times New Roman" w:cs="Times New Roman"/>
          <w:sz w:val="28"/>
          <w:szCs w:val="28"/>
        </w:rPr>
        <w:t>Паспорт подпрограммы</w:t>
      </w:r>
    </w:p>
    <w:p w:rsidR="002F2F21" w:rsidRPr="00276EB4" w:rsidRDefault="002F2F21" w:rsidP="002F2F21">
      <w:pPr>
        <w:rPr>
          <w:rFonts w:ascii="Times New Roman" w:hAnsi="Times New Roman" w:cs="Times New Roman"/>
          <w:sz w:val="28"/>
          <w:szCs w:val="28"/>
        </w:rPr>
      </w:pPr>
    </w:p>
    <w:tbl>
      <w:tblPr>
        <w:tblW w:w="9923" w:type="dxa"/>
        <w:tblInd w:w="-176" w:type="dxa"/>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ook w:val="00A0"/>
      </w:tblPr>
      <w:tblGrid>
        <w:gridCol w:w="3545"/>
        <w:gridCol w:w="6378"/>
      </w:tblGrid>
      <w:tr w:rsidR="002F2F21" w:rsidRPr="00276EB4" w:rsidTr="0026343A">
        <w:trPr>
          <w:cantSplit/>
        </w:trPr>
        <w:tc>
          <w:tcPr>
            <w:tcW w:w="3545" w:type="dxa"/>
            <w:tcBorders>
              <w:top w:val="single" w:sz="1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6378" w:type="dxa"/>
            <w:tcBorders>
              <w:top w:val="single" w:sz="1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Выявление и поддержка одаренных детей</w:t>
            </w:r>
          </w:p>
        </w:tc>
      </w:tr>
      <w:tr w:rsidR="002F2F21" w:rsidRPr="00276EB4" w:rsidTr="0026343A">
        <w:trPr>
          <w:cantSplit/>
        </w:trPr>
        <w:tc>
          <w:tcPr>
            <w:tcW w:w="354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Срок реализации подпрограммы </w:t>
            </w:r>
          </w:p>
        </w:tc>
        <w:tc>
          <w:tcPr>
            <w:tcW w:w="6378"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2014 - 2020 годы</w:t>
            </w:r>
          </w:p>
        </w:tc>
      </w:tr>
      <w:tr w:rsidR="002F2F21" w:rsidRPr="00276EB4" w:rsidTr="0026343A">
        <w:trPr>
          <w:cantSplit/>
        </w:trPr>
        <w:tc>
          <w:tcPr>
            <w:tcW w:w="354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подпрограммы</w:t>
            </w:r>
          </w:p>
        </w:tc>
        <w:tc>
          <w:tcPr>
            <w:tcW w:w="6378"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образования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Муниципальные образовательные организации</w:t>
            </w:r>
          </w:p>
        </w:tc>
      </w:tr>
      <w:tr w:rsidR="002F2F21" w:rsidRPr="00276EB4" w:rsidTr="0026343A">
        <w:trPr>
          <w:cantSplit/>
        </w:trPr>
        <w:tc>
          <w:tcPr>
            <w:tcW w:w="354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Цель (цели) подпрограммы</w:t>
            </w:r>
          </w:p>
        </w:tc>
        <w:tc>
          <w:tcPr>
            <w:tcW w:w="6378"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Выявление и адресная поддержка одаренных детей, развитие их интеллектуального и творческого потенциала</w:t>
            </w:r>
          </w:p>
        </w:tc>
      </w:tr>
      <w:tr w:rsidR="002F2F21" w:rsidRPr="00276EB4" w:rsidTr="0026343A">
        <w:trPr>
          <w:cantSplit/>
        </w:trPr>
        <w:tc>
          <w:tcPr>
            <w:tcW w:w="3545" w:type="dxa"/>
            <w:tcBorders>
              <w:top w:val="single" w:sz="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Объем ресурсного обеспечения подпрограммы</w:t>
            </w:r>
          </w:p>
        </w:tc>
        <w:tc>
          <w:tcPr>
            <w:tcW w:w="6378" w:type="dxa"/>
            <w:tcBorders>
              <w:top w:val="single" w:sz="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- 75,0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75,0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75,0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75,0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75,0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75,0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75,0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-районный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- 75,0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75,0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75,0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75,0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75,0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75,0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75,0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2017 год – 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tc>
      </w:tr>
    </w:tbl>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2. Целевые индикаторы (показатели) и ожидаемые</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результаты реализации подпрограммы</w:t>
      </w:r>
    </w:p>
    <w:p w:rsidR="002F2F21" w:rsidRPr="00276EB4" w:rsidRDefault="002F2F21" w:rsidP="00865945">
      <w:pPr>
        <w:jc w:val="both"/>
        <w:rPr>
          <w:rFonts w:ascii="Times New Roman" w:hAnsi="Times New Roman" w:cs="Times New Roman"/>
          <w:sz w:val="28"/>
          <w:szCs w:val="28"/>
        </w:rPr>
      </w:pP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Реализация подпрограммы в перспективе 2014-2020 гг. позволит обеспечить достижение следующих основных результатов:</w:t>
      </w:r>
    </w:p>
    <w:p w:rsidR="002F2F21" w:rsidRPr="00276EB4" w:rsidRDefault="002F2F21" w:rsidP="00865945">
      <w:pPr>
        <w:jc w:val="both"/>
        <w:rPr>
          <w:rFonts w:ascii="Times New Roman" w:hAnsi="Times New Roman" w:cs="Times New Roman"/>
          <w:sz w:val="28"/>
          <w:szCs w:val="28"/>
          <w:lang w:eastAsia="ar-SA"/>
        </w:rPr>
      </w:pPr>
      <w:r w:rsidRPr="00276EB4">
        <w:rPr>
          <w:rFonts w:ascii="Times New Roman" w:hAnsi="Times New Roman" w:cs="Times New Roman"/>
          <w:sz w:val="28"/>
          <w:szCs w:val="28"/>
        </w:rPr>
        <w:t>-увеличится число детей, принимающих участие в олимпиадах и конкурсах различного уровня;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-продолжится работа по выявлению и поддержке одаренных детей, развитию их талантов и способностей;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-ежегодно поддержку смогут получить не менее 70 детей, отличившихся в учебе, спорте, творчестве.</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Целевые показатели, характеризующие ожидаемые результаты реализации подпрограммы (в том числе по годам реализации) представлены в нижеследующей таблице.</w:t>
      </w:r>
    </w:p>
    <w:p w:rsidR="002F2F21" w:rsidRPr="00276EB4" w:rsidRDefault="002F2F21" w:rsidP="00865945">
      <w:pPr>
        <w:jc w:val="both"/>
        <w:rPr>
          <w:rFonts w:ascii="Times New Roman" w:hAnsi="Times New Roman" w:cs="Times New Roman"/>
          <w:sz w:val="28"/>
          <w:szCs w:val="28"/>
        </w:rPr>
      </w:pP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xml:space="preserve">Сведения о целевых индикаторах (показателях) </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реализации подпрограммы</w:t>
      </w:r>
    </w:p>
    <w:p w:rsidR="002F2F21" w:rsidRPr="00276EB4" w:rsidRDefault="002F2F21" w:rsidP="002F2F21">
      <w:pPr>
        <w:rPr>
          <w:rFonts w:ascii="Times New Roman" w:hAnsi="Times New Roman" w:cs="Times New Roman"/>
          <w:sz w:val="28"/>
          <w:szCs w:val="28"/>
        </w:rPr>
      </w:pP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2"/>
        <w:gridCol w:w="3527"/>
        <w:gridCol w:w="709"/>
        <w:gridCol w:w="840"/>
        <w:gridCol w:w="719"/>
        <w:gridCol w:w="851"/>
        <w:gridCol w:w="850"/>
        <w:gridCol w:w="851"/>
        <w:gridCol w:w="850"/>
        <w:gridCol w:w="826"/>
      </w:tblGrid>
      <w:tr w:rsidR="002F2F21" w:rsidRPr="00276EB4" w:rsidTr="0026343A">
        <w:trPr>
          <w:tblHeader/>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352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tc>
        <w:tc>
          <w:tcPr>
            <w:tcW w:w="8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7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82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352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Удельный вес численности учащихся по основным общеобразовательным программам, участвующих в олимпиадах и конкурсах различного уровня, в общей численности учащихся по основным общеобразовательным программам</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4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39,0</w:t>
            </w:r>
          </w:p>
        </w:tc>
        <w:tc>
          <w:tcPr>
            <w:tcW w:w="71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46,0</w:t>
            </w:r>
          </w:p>
        </w:tc>
        <w:tc>
          <w:tcPr>
            <w:tcW w:w="82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46,0</w:t>
            </w:r>
          </w:p>
        </w:tc>
      </w:tr>
    </w:tbl>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xml:space="preserve">Отчетные значения по целевым показателям определяются аналогично целевым показателям государственной </w:t>
      </w:r>
      <w:hyperlink r:id="rId19" w:history="1">
        <w:r w:rsidRPr="00276EB4">
          <w:rPr>
            <w:rFonts w:ascii="Times New Roman" w:hAnsi="Times New Roman" w:cs="Times New Roman"/>
            <w:sz w:val="28"/>
            <w:szCs w:val="28"/>
          </w:rPr>
          <w:t>программы</w:t>
        </w:r>
      </w:hyperlink>
      <w:r w:rsidRPr="00276EB4">
        <w:rPr>
          <w:rFonts w:ascii="Times New Roman" w:hAnsi="Times New Roman" w:cs="Times New Roman"/>
          <w:sz w:val="28"/>
          <w:szCs w:val="28"/>
        </w:rPr>
        <w:t xml:space="preserve"> Ивановской области "Развитие </w:t>
      </w:r>
      <w:r w:rsidRPr="00276EB4">
        <w:rPr>
          <w:rFonts w:ascii="Times New Roman" w:hAnsi="Times New Roman" w:cs="Times New Roman"/>
          <w:sz w:val="28"/>
          <w:szCs w:val="28"/>
        </w:rPr>
        <w:lastRenderedPageBreak/>
        <w:t>образования Ивановской области", утвержденной постановлением Правительства Ивановской области от 13.11.2013 N 450-п.</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xml:space="preserve"> 3. Основные мероприятия и ресурсное обеспечение мероприятий подпрограммы</w:t>
      </w:r>
    </w:p>
    <w:p w:rsidR="002F2F21" w:rsidRPr="00276EB4" w:rsidRDefault="002F2F21" w:rsidP="00865945">
      <w:pPr>
        <w:jc w:val="both"/>
        <w:rPr>
          <w:rFonts w:ascii="Times New Roman" w:hAnsi="Times New Roman" w:cs="Times New Roman"/>
          <w:sz w:val="28"/>
          <w:szCs w:val="28"/>
        </w:rPr>
      </w:pP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Реализация подпрограммы предполагает выполнение следующих мероприятий: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1.</w:t>
      </w:r>
      <w:r w:rsidRPr="00276EB4">
        <w:rPr>
          <w:rFonts w:ascii="Times New Roman" w:hAnsi="Times New Roman" w:cs="Times New Roman"/>
          <w:sz w:val="28"/>
          <w:szCs w:val="28"/>
        </w:rPr>
        <w:tab/>
        <w:t>Разработка инновационных программ, проектов педагогов образовательных учреждений.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Мероприятие предполагает создание авторских проектов (программ) педагогов образовательных организаций, работающих с одаренными детьми.</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ab/>
        <w:t>2.</w:t>
      </w:r>
      <w:r w:rsidRPr="00276EB4">
        <w:rPr>
          <w:rFonts w:ascii="Times New Roman" w:hAnsi="Times New Roman" w:cs="Times New Roman"/>
          <w:sz w:val="28"/>
          <w:szCs w:val="28"/>
        </w:rPr>
        <w:tab/>
        <w:t xml:space="preserve">Организация и проведение приема Главы муниципального образования для выпускников, закончивших школу с медалью и имеющих аттестат особого образца, Новогодней елки Главы муниципального образования для одаренных обучающихся. </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В проведении приема Главы муниципального образования должны принять участие не менее 5 лучших выпускников общеобразовательных организаций (ежегодно). Число участников Новогодней елки Главы муниципального образования для одаренных обучающихся должно составить не менее 60 человек ежегодно.</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Мероприятие направлено на поощрение одаренных и талантливых детей, отличившихся в учебе.</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3. Проведение районных конкурсов, фестивалей, спартакиад, соревнований, направленных на выявление и поддержку детей, имеющих повышенные способности в различных видах деятельности.</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Мероприятия проводятся по 4 направлениям: спортивному, интеллектуальному, лидерскому и творческому. Планируется, что в мероприятиях примут участие не менее 1500 человек (ежегодно).</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4. Проведение районной акции «Юные дарования».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Акция проводится в целях повышения социального статуса и поддержки одаренных детей. Ежегодно денежные премии в размере 1 тыс. рублей будут вручены 8 обучающимся, имеющим достижения в интеллектуальной, творческой, спортивной, социальной деятельности.</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xml:space="preserve">5.Обеспечение участия обучающихся в межрегиональных и областных спортивных соревнованиях. </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6. Транспортные расходы, необходимые для обеспечения участия воспитанников МКОУ ДО «ДЮСШ» в зональных, областных, Всероссийских соревнованиях.</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7.Расходы на питание, необходимые для обеспечения участия воспитанников МКОУ ДО ДЮСШ в зональных, областных, Всероссийских соревнованиях</w:t>
      </w:r>
    </w:p>
    <w:p w:rsidR="002F2F21" w:rsidRPr="00276EB4" w:rsidRDefault="002F2F21" w:rsidP="00865945">
      <w:pPr>
        <w:jc w:val="both"/>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sectPr w:rsidR="002F2F21" w:rsidRPr="00276EB4">
          <w:pgSz w:w="11906" w:h="16838"/>
          <w:pgMar w:top="851" w:right="567" w:bottom="993" w:left="1134" w:header="720" w:footer="720" w:gutter="0"/>
          <w:cols w:space="720"/>
        </w:sect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Ресурсное обеспечение включает:</w:t>
      </w:r>
    </w:p>
    <w:p w:rsidR="002F2F21" w:rsidRPr="00276EB4" w:rsidRDefault="002F2F21" w:rsidP="002F2F21">
      <w:pPr>
        <w:rPr>
          <w:rFonts w:ascii="Times New Roman" w:hAnsi="Times New Roman" w:cs="Times New Roman"/>
          <w:sz w:val="28"/>
          <w:szCs w:val="28"/>
        </w:rPr>
      </w:pPr>
    </w:p>
    <w:tbl>
      <w:tblPr>
        <w:tblW w:w="15870" w:type="dxa"/>
        <w:tblInd w:w="-601" w:type="dxa"/>
        <w:tblLayout w:type="fixed"/>
        <w:tblLook w:val="04A0"/>
      </w:tblPr>
      <w:tblGrid>
        <w:gridCol w:w="567"/>
        <w:gridCol w:w="6375"/>
        <w:gridCol w:w="991"/>
        <w:gridCol w:w="911"/>
        <w:gridCol w:w="932"/>
        <w:gridCol w:w="992"/>
        <w:gridCol w:w="1134"/>
        <w:gridCol w:w="992"/>
        <w:gridCol w:w="992"/>
        <w:gridCol w:w="992"/>
        <w:gridCol w:w="992"/>
      </w:tblGrid>
      <w:tr w:rsidR="002F2F21" w:rsidRPr="00276EB4" w:rsidTr="0026343A">
        <w:trPr>
          <w:trHeight w:val="525"/>
        </w:trPr>
        <w:tc>
          <w:tcPr>
            <w:tcW w:w="15875" w:type="dxa"/>
            <w:gridSpan w:val="11"/>
            <w:tcBorders>
              <w:top w:val="single" w:sz="4"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IV «Выявление и поддержка одаренных детей»</w:t>
            </w:r>
          </w:p>
        </w:tc>
      </w:tr>
      <w:tr w:rsidR="002F2F21" w:rsidRPr="00276EB4" w:rsidTr="0026343A">
        <w:trPr>
          <w:trHeight w:val="364"/>
        </w:trPr>
        <w:tc>
          <w:tcPr>
            <w:tcW w:w="568"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63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 Источник ресурсного обеспечения</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911"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сроки проведения</w:t>
            </w:r>
          </w:p>
        </w:tc>
        <w:tc>
          <w:tcPr>
            <w:tcW w:w="93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99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2017</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trHeight w:val="315"/>
        </w:trPr>
        <w:tc>
          <w:tcPr>
            <w:tcW w:w="6946"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11"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3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99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r>
      <w:tr w:rsidR="002F2F21" w:rsidRPr="00276EB4" w:rsidTr="0026343A">
        <w:trPr>
          <w:trHeight w:val="315"/>
        </w:trPr>
        <w:tc>
          <w:tcPr>
            <w:tcW w:w="6946"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11"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3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99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75,00000</w:t>
            </w:r>
          </w:p>
        </w:tc>
      </w:tr>
      <w:tr w:rsidR="002F2F21" w:rsidRPr="00276EB4" w:rsidTr="0026343A">
        <w:trPr>
          <w:trHeight w:val="315"/>
        </w:trPr>
        <w:tc>
          <w:tcPr>
            <w:tcW w:w="6946"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11"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3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6946"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11"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3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6946"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992"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11"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3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595"/>
        </w:trPr>
        <w:tc>
          <w:tcPr>
            <w:tcW w:w="568"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63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Организация и проведение приема Главы администрации для выпускников, закончивших школу с медалью и имеющих аттестат особого </w:t>
            </w:r>
            <w:r w:rsidRPr="00276EB4">
              <w:rPr>
                <w:rFonts w:ascii="Times New Roman" w:hAnsi="Times New Roman" w:cs="Times New Roman"/>
                <w:sz w:val="28"/>
                <w:szCs w:val="28"/>
              </w:rPr>
              <w:lastRenderedPageBreak/>
              <w:t>образца</w:t>
            </w:r>
          </w:p>
        </w:tc>
        <w:tc>
          <w:tcPr>
            <w:tcW w:w="992" w:type="dxa"/>
            <w:vMerge w:val="restart"/>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Управление образ</w:t>
            </w:r>
            <w:r w:rsidRPr="00276EB4">
              <w:rPr>
                <w:rFonts w:ascii="Times New Roman" w:hAnsi="Times New Roman" w:cs="Times New Roman"/>
                <w:sz w:val="28"/>
                <w:szCs w:val="28"/>
              </w:rPr>
              <w:lastRenderedPageBreak/>
              <w:t>ования администрации муниципального образования «Родниковский муниципальный район» Муниципальные образовате</w:t>
            </w:r>
            <w:r w:rsidRPr="00276EB4">
              <w:rPr>
                <w:rFonts w:ascii="Times New Roman" w:hAnsi="Times New Roman" w:cs="Times New Roman"/>
                <w:sz w:val="28"/>
                <w:szCs w:val="28"/>
              </w:rPr>
              <w:lastRenderedPageBreak/>
              <w:t>льные организации</w:t>
            </w:r>
          </w:p>
        </w:tc>
        <w:tc>
          <w:tcPr>
            <w:tcW w:w="911" w:type="dxa"/>
            <w:vMerge w:val="restart"/>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2014-2020 </w:t>
            </w:r>
            <w:r w:rsidRPr="00276EB4">
              <w:rPr>
                <w:rFonts w:ascii="Times New Roman" w:hAnsi="Times New Roman" w:cs="Times New Roman"/>
                <w:sz w:val="28"/>
                <w:szCs w:val="28"/>
              </w:rPr>
              <w:lastRenderedPageBreak/>
              <w:t>гг.</w:t>
            </w:r>
          </w:p>
        </w:tc>
        <w:tc>
          <w:tcPr>
            <w:tcW w:w="932" w:type="dxa"/>
            <w:tcBorders>
              <w:top w:val="single" w:sz="4"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10,00000</w:t>
            </w:r>
          </w:p>
        </w:tc>
        <w:tc>
          <w:tcPr>
            <w:tcW w:w="992"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w:t>
            </w:r>
          </w:p>
        </w:tc>
      </w:tr>
      <w:tr w:rsidR="002F2F21" w:rsidRPr="00276EB4" w:rsidTr="0026343A">
        <w:trPr>
          <w:trHeight w:val="284"/>
        </w:trPr>
        <w:tc>
          <w:tcPr>
            <w:tcW w:w="15875"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63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single" w:sz="4"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w:t>
            </w:r>
          </w:p>
        </w:tc>
        <w:tc>
          <w:tcPr>
            <w:tcW w:w="992"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w:t>
            </w:r>
          </w:p>
        </w:tc>
      </w:tr>
      <w:tr w:rsidR="002F2F21" w:rsidRPr="00276EB4" w:rsidTr="0026343A">
        <w:trPr>
          <w:trHeight w:val="284"/>
        </w:trPr>
        <w:tc>
          <w:tcPr>
            <w:tcW w:w="15875"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63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single" w:sz="4"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875"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63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single" w:sz="4"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875"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63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single" w:sz="4"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525"/>
        </w:trPr>
        <w:tc>
          <w:tcPr>
            <w:tcW w:w="568"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63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Организация и проведение Новогодней елки Главы администрации для одаренных обучающихся</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6,00000</w:t>
            </w:r>
          </w:p>
        </w:tc>
        <w:tc>
          <w:tcPr>
            <w:tcW w:w="992"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6,00000</w:t>
            </w:r>
          </w:p>
        </w:tc>
      </w:tr>
      <w:tr w:rsidR="002F2F21" w:rsidRPr="00276EB4" w:rsidTr="0026343A">
        <w:trPr>
          <w:trHeight w:val="284"/>
        </w:trPr>
        <w:tc>
          <w:tcPr>
            <w:tcW w:w="15875"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63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6,00000</w:t>
            </w:r>
          </w:p>
        </w:tc>
        <w:tc>
          <w:tcPr>
            <w:tcW w:w="992"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6,00000</w:t>
            </w:r>
          </w:p>
        </w:tc>
      </w:tr>
      <w:tr w:rsidR="002F2F21" w:rsidRPr="00276EB4" w:rsidTr="0026343A">
        <w:trPr>
          <w:trHeight w:val="284"/>
        </w:trPr>
        <w:tc>
          <w:tcPr>
            <w:tcW w:w="15875"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63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875"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63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875"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63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689"/>
        </w:trPr>
        <w:tc>
          <w:tcPr>
            <w:tcW w:w="568" w:type="dxa"/>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63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Проведение районных конкурсов, фестивалей, спартакиад, соревнований, направленных на выявление и поддержку детей, имеющих повышенные способности в различных видах деятельности.</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49,80000</w:t>
            </w:r>
          </w:p>
        </w:tc>
        <w:tc>
          <w:tcPr>
            <w:tcW w:w="992"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49,20000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49,20000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49,20000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49,20000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49,20000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49,20000</w:t>
            </w:r>
          </w:p>
        </w:tc>
      </w:tr>
      <w:tr w:rsidR="002F2F21" w:rsidRPr="00276EB4" w:rsidTr="0026343A">
        <w:trPr>
          <w:trHeight w:val="284"/>
        </w:trPr>
        <w:tc>
          <w:tcPr>
            <w:tcW w:w="568" w:type="dxa"/>
            <w:tcBorders>
              <w:top w:val="nil"/>
              <w:left w:val="single" w:sz="8" w:space="0" w:color="auto"/>
              <w:bottom w:val="single" w:sz="8" w:space="0" w:color="auto"/>
              <w:right w:val="single" w:sz="8" w:space="0" w:color="auto"/>
            </w:tcBorders>
            <w:noWrap/>
            <w:vAlign w:val="center"/>
          </w:tcPr>
          <w:p w:rsidR="002F2F21" w:rsidRPr="00276EB4" w:rsidRDefault="002F2F21" w:rsidP="002F2F21">
            <w:pPr>
              <w:rPr>
                <w:rFonts w:ascii="Times New Roman" w:hAnsi="Times New Roman" w:cs="Times New Roman"/>
                <w:sz w:val="28"/>
                <w:szCs w:val="28"/>
              </w:rPr>
            </w:pPr>
          </w:p>
        </w:tc>
        <w:tc>
          <w:tcPr>
            <w:tcW w:w="63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49,80000</w:t>
            </w:r>
          </w:p>
        </w:tc>
        <w:tc>
          <w:tcPr>
            <w:tcW w:w="992"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49,20000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49,20000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49,20000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49,20000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49,20000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49,20000</w:t>
            </w:r>
          </w:p>
        </w:tc>
      </w:tr>
      <w:tr w:rsidR="002F2F21" w:rsidRPr="00276EB4" w:rsidTr="0026343A">
        <w:trPr>
          <w:trHeight w:val="284"/>
        </w:trPr>
        <w:tc>
          <w:tcPr>
            <w:tcW w:w="568" w:type="dxa"/>
            <w:tcBorders>
              <w:top w:val="nil"/>
              <w:left w:val="single" w:sz="8" w:space="0" w:color="auto"/>
              <w:bottom w:val="single" w:sz="8" w:space="0" w:color="auto"/>
              <w:right w:val="single" w:sz="8" w:space="0" w:color="auto"/>
            </w:tcBorders>
            <w:noWrap/>
            <w:vAlign w:val="center"/>
          </w:tcPr>
          <w:p w:rsidR="002F2F21" w:rsidRPr="00276EB4" w:rsidRDefault="002F2F21" w:rsidP="002F2F21">
            <w:pPr>
              <w:rPr>
                <w:rFonts w:ascii="Times New Roman" w:hAnsi="Times New Roman" w:cs="Times New Roman"/>
                <w:sz w:val="28"/>
                <w:szCs w:val="28"/>
              </w:rPr>
            </w:pPr>
          </w:p>
        </w:tc>
        <w:tc>
          <w:tcPr>
            <w:tcW w:w="63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68" w:type="dxa"/>
            <w:tcBorders>
              <w:top w:val="nil"/>
              <w:left w:val="single" w:sz="8" w:space="0" w:color="auto"/>
              <w:bottom w:val="single" w:sz="8" w:space="0" w:color="auto"/>
              <w:right w:val="single" w:sz="8" w:space="0" w:color="auto"/>
            </w:tcBorders>
            <w:noWrap/>
            <w:vAlign w:val="center"/>
          </w:tcPr>
          <w:p w:rsidR="002F2F21" w:rsidRPr="00276EB4" w:rsidRDefault="002F2F21" w:rsidP="002F2F21">
            <w:pPr>
              <w:rPr>
                <w:rFonts w:ascii="Times New Roman" w:hAnsi="Times New Roman" w:cs="Times New Roman"/>
                <w:sz w:val="28"/>
                <w:szCs w:val="28"/>
              </w:rPr>
            </w:pPr>
          </w:p>
        </w:tc>
        <w:tc>
          <w:tcPr>
            <w:tcW w:w="63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68" w:type="dxa"/>
            <w:tcBorders>
              <w:top w:val="nil"/>
              <w:left w:val="single" w:sz="8" w:space="0" w:color="auto"/>
              <w:bottom w:val="single" w:sz="8" w:space="0" w:color="auto"/>
              <w:right w:val="single" w:sz="8" w:space="0" w:color="auto"/>
            </w:tcBorders>
            <w:noWrap/>
            <w:vAlign w:val="center"/>
          </w:tcPr>
          <w:p w:rsidR="002F2F21" w:rsidRPr="00276EB4" w:rsidRDefault="002F2F21" w:rsidP="002F2F21">
            <w:pPr>
              <w:rPr>
                <w:rFonts w:ascii="Times New Roman" w:hAnsi="Times New Roman" w:cs="Times New Roman"/>
                <w:sz w:val="28"/>
                <w:szCs w:val="28"/>
              </w:rPr>
            </w:pPr>
          </w:p>
        </w:tc>
        <w:tc>
          <w:tcPr>
            <w:tcW w:w="63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single" w:sz="4" w:space="0" w:color="auto"/>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6378"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Проведение районной акции «Юные дарования»</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9,20000</w:t>
            </w:r>
          </w:p>
        </w:tc>
        <w:tc>
          <w:tcPr>
            <w:tcW w:w="992"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9,80000</w:t>
            </w:r>
          </w:p>
        </w:tc>
        <w:tc>
          <w:tcPr>
            <w:tcW w:w="1134"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9,80000</w:t>
            </w:r>
          </w:p>
        </w:tc>
        <w:tc>
          <w:tcPr>
            <w:tcW w:w="992"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9,80000</w:t>
            </w:r>
          </w:p>
        </w:tc>
        <w:tc>
          <w:tcPr>
            <w:tcW w:w="992"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9,80000</w:t>
            </w:r>
          </w:p>
        </w:tc>
        <w:tc>
          <w:tcPr>
            <w:tcW w:w="992"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9,80000</w:t>
            </w:r>
          </w:p>
        </w:tc>
        <w:tc>
          <w:tcPr>
            <w:tcW w:w="992"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9,80000</w:t>
            </w:r>
          </w:p>
        </w:tc>
      </w:tr>
      <w:tr w:rsidR="002F2F21" w:rsidRPr="00276EB4" w:rsidTr="0026343A">
        <w:trPr>
          <w:trHeight w:val="315"/>
        </w:trPr>
        <w:tc>
          <w:tcPr>
            <w:tcW w:w="15875" w:type="dxa"/>
            <w:vMerge/>
            <w:tcBorders>
              <w:top w:val="single" w:sz="4"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6378"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9,20000</w:t>
            </w:r>
          </w:p>
        </w:tc>
        <w:tc>
          <w:tcPr>
            <w:tcW w:w="992"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9,80000</w:t>
            </w:r>
          </w:p>
        </w:tc>
        <w:tc>
          <w:tcPr>
            <w:tcW w:w="1134"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9,80000</w:t>
            </w:r>
          </w:p>
        </w:tc>
        <w:tc>
          <w:tcPr>
            <w:tcW w:w="992"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9,80000</w:t>
            </w:r>
          </w:p>
        </w:tc>
        <w:tc>
          <w:tcPr>
            <w:tcW w:w="992"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9,80000</w:t>
            </w:r>
          </w:p>
        </w:tc>
        <w:tc>
          <w:tcPr>
            <w:tcW w:w="992"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9,80000</w:t>
            </w:r>
          </w:p>
        </w:tc>
        <w:tc>
          <w:tcPr>
            <w:tcW w:w="992"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9,80000</w:t>
            </w:r>
          </w:p>
        </w:tc>
      </w:tr>
      <w:tr w:rsidR="002F2F21" w:rsidRPr="00276EB4" w:rsidTr="0026343A">
        <w:trPr>
          <w:trHeight w:val="315"/>
        </w:trPr>
        <w:tc>
          <w:tcPr>
            <w:tcW w:w="15875" w:type="dxa"/>
            <w:vMerge/>
            <w:tcBorders>
              <w:top w:val="single" w:sz="4"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6378"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875" w:type="dxa"/>
            <w:vMerge/>
            <w:tcBorders>
              <w:top w:val="single" w:sz="4"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6378"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875" w:type="dxa"/>
            <w:vMerge/>
            <w:tcBorders>
              <w:top w:val="single" w:sz="4"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6378"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11" w:type="dxa"/>
            <w:vMerge/>
            <w:tcBorders>
              <w:top w:val="single" w:sz="4"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32" w:type="dxa"/>
            <w:tcBorders>
              <w:top w:val="single" w:sz="4"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single" w:sz="4"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sectPr w:rsidR="002F2F21" w:rsidRPr="00276EB4">
          <w:pgSz w:w="16838" w:h="11906" w:orient="landscape"/>
          <w:pgMar w:top="1134" w:right="851" w:bottom="567" w:left="992" w:header="720" w:footer="720" w:gutter="0"/>
          <w:cols w:space="720"/>
        </w:sectPr>
      </w:pPr>
    </w:p>
    <w:p w:rsidR="002F2F21" w:rsidRPr="00276EB4" w:rsidRDefault="002F2F21" w:rsidP="002F2F21">
      <w:pPr>
        <w:rPr>
          <w:rFonts w:ascii="Times New Roman" w:hAnsi="Times New Roman" w:cs="Times New Roman"/>
          <w:sz w:val="28"/>
          <w:szCs w:val="28"/>
        </w:rPr>
      </w:pPr>
    </w:p>
    <w:p w:rsidR="002F2F21" w:rsidRPr="00276EB4" w:rsidRDefault="002F2F21" w:rsidP="00805025">
      <w:pPr>
        <w:jc w:val="right"/>
        <w:rPr>
          <w:rFonts w:ascii="Times New Roman" w:hAnsi="Times New Roman" w:cs="Times New Roman"/>
          <w:sz w:val="28"/>
          <w:szCs w:val="28"/>
        </w:rPr>
      </w:pPr>
      <w:r w:rsidRPr="00276EB4">
        <w:rPr>
          <w:rFonts w:ascii="Times New Roman" w:hAnsi="Times New Roman" w:cs="Times New Roman"/>
          <w:sz w:val="28"/>
          <w:szCs w:val="28"/>
        </w:rPr>
        <w:t>Приложение 5</w:t>
      </w:r>
    </w:p>
    <w:p w:rsidR="002F2F21" w:rsidRPr="00276EB4" w:rsidRDefault="002F2F21" w:rsidP="00805025">
      <w:pPr>
        <w:jc w:val="center"/>
        <w:rPr>
          <w:rFonts w:ascii="Times New Roman" w:hAnsi="Times New Roman" w:cs="Times New Roman"/>
          <w:sz w:val="28"/>
          <w:szCs w:val="28"/>
        </w:rPr>
      </w:pPr>
      <w:r w:rsidRPr="00276EB4">
        <w:rPr>
          <w:rFonts w:ascii="Times New Roman" w:hAnsi="Times New Roman" w:cs="Times New Roman"/>
          <w:sz w:val="28"/>
          <w:szCs w:val="28"/>
        </w:rPr>
        <w:t>к муниципальной программе</w:t>
      </w:r>
    </w:p>
    <w:p w:rsidR="002F2F21" w:rsidRPr="00276EB4" w:rsidRDefault="002F2F21" w:rsidP="00805025">
      <w:pPr>
        <w:jc w:val="center"/>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805025">
      <w:pPr>
        <w:jc w:val="center"/>
        <w:rPr>
          <w:rFonts w:ascii="Times New Roman" w:hAnsi="Times New Roman" w:cs="Times New Roman"/>
          <w:sz w:val="28"/>
          <w:szCs w:val="28"/>
        </w:rPr>
      </w:pPr>
      <w:r w:rsidRPr="00276EB4">
        <w:rPr>
          <w:rFonts w:ascii="Times New Roman" w:hAnsi="Times New Roman" w:cs="Times New Roman"/>
          <w:sz w:val="28"/>
          <w:szCs w:val="28"/>
        </w:rPr>
        <w:t>«Развитие образования</w:t>
      </w:r>
    </w:p>
    <w:p w:rsidR="002F2F21" w:rsidRPr="00276EB4" w:rsidRDefault="002F2F21" w:rsidP="00805025">
      <w:pPr>
        <w:jc w:val="center"/>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805025">
      <w:pPr>
        <w:jc w:val="cente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805025" w:rsidRDefault="002F2F21" w:rsidP="00805025">
      <w:pPr>
        <w:jc w:val="center"/>
        <w:rPr>
          <w:rFonts w:ascii="Times New Roman" w:hAnsi="Times New Roman" w:cs="Times New Roman"/>
          <w:b/>
          <w:sz w:val="28"/>
          <w:szCs w:val="28"/>
        </w:rPr>
      </w:pPr>
      <w:r w:rsidRPr="00805025">
        <w:rPr>
          <w:rFonts w:ascii="Times New Roman" w:hAnsi="Times New Roman" w:cs="Times New Roman"/>
          <w:b/>
          <w:sz w:val="28"/>
          <w:szCs w:val="28"/>
        </w:rPr>
        <w:t>Подпрограмма V «Обеспечение функционирования системы образования Родниковского муниципального района»</w:t>
      </w:r>
    </w:p>
    <w:p w:rsidR="002F2F21" w:rsidRPr="00805025" w:rsidRDefault="002F2F21" w:rsidP="00805025">
      <w:pPr>
        <w:jc w:val="center"/>
        <w:rPr>
          <w:rFonts w:ascii="Times New Roman" w:hAnsi="Times New Roman" w:cs="Times New Roman"/>
          <w:b/>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805025">
      <w:pPr>
        <w:jc w:val="center"/>
        <w:rPr>
          <w:rFonts w:ascii="Times New Roman" w:hAnsi="Times New Roman" w:cs="Times New Roman"/>
          <w:sz w:val="28"/>
          <w:szCs w:val="28"/>
        </w:rPr>
      </w:pPr>
      <w:r w:rsidRPr="00276EB4">
        <w:rPr>
          <w:rFonts w:ascii="Times New Roman" w:hAnsi="Times New Roman" w:cs="Times New Roman"/>
          <w:sz w:val="28"/>
          <w:szCs w:val="28"/>
        </w:rPr>
        <w:t>1. Паспорт подпрограммы</w:t>
      </w:r>
    </w:p>
    <w:p w:rsidR="002F2F21" w:rsidRPr="00276EB4" w:rsidRDefault="002F2F21" w:rsidP="002F2F21">
      <w:pPr>
        <w:rPr>
          <w:rFonts w:ascii="Times New Roman" w:hAnsi="Times New Roman" w:cs="Times New Roman"/>
          <w:sz w:val="28"/>
          <w:szCs w:val="28"/>
        </w:rPr>
      </w:pPr>
    </w:p>
    <w:tbl>
      <w:tblPr>
        <w:tblW w:w="10308" w:type="dxa"/>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ook w:val="00A0"/>
      </w:tblPr>
      <w:tblGrid>
        <w:gridCol w:w="2592"/>
        <w:gridCol w:w="7716"/>
      </w:tblGrid>
      <w:tr w:rsidR="002F2F21" w:rsidRPr="00276EB4" w:rsidTr="0026343A">
        <w:tc>
          <w:tcPr>
            <w:tcW w:w="2592" w:type="dxa"/>
            <w:tcBorders>
              <w:top w:val="single" w:sz="12" w:space="0" w:color="808080"/>
              <w:left w:val="single" w:sz="12" w:space="0" w:color="808080"/>
              <w:bottom w:val="single" w:sz="2" w:space="0" w:color="808080"/>
              <w:right w:val="single" w:sz="2" w:space="0" w:color="808080"/>
            </w:tcBorders>
          </w:tcPr>
          <w:p w:rsidR="002F2F21" w:rsidRPr="00276EB4" w:rsidRDefault="002F2F21" w:rsidP="002F2F21">
            <w:pPr>
              <w:rPr>
                <w:rFonts w:ascii="Times New Roman" w:hAnsi="Times New Roman" w:cs="Times New Roman"/>
                <w:sz w:val="28"/>
                <w:szCs w:val="28"/>
              </w:rPr>
            </w:pPr>
          </w:p>
        </w:tc>
        <w:tc>
          <w:tcPr>
            <w:tcW w:w="7716" w:type="dxa"/>
            <w:tcBorders>
              <w:top w:val="single" w:sz="12" w:space="0" w:color="808080"/>
              <w:left w:val="single" w:sz="2" w:space="0" w:color="808080"/>
              <w:bottom w:val="single" w:sz="2" w:space="0" w:color="808080"/>
              <w:right w:val="single" w:sz="12" w:space="0" w:color="808080"/>
            </w:tcBorders>
          </w:tcPr>
          <w:p w:rsidR="002F2F21" w:rsidRPr="00276EB4" w:rsidRDefault="002F2F21" w:rsidP="002F2F21">
            <w:pPr>
              <w:rPr>
                <w:rFonts w:ascii="Times New Roman" w:hAnsi="Times New Roman" w:cs="Times New Roman"/>
                <w:sz w:val="28"/>
                <w:szCs w:val="28"/>
              </w:rPr>
            </w:pPr>
          </w:p>
        </w:tc>
      </w:tr>
      <w:tr w:rsidR="002F2F21" w:rsidRPr="00276EB4" w:rsidTr="0026343A">
        <w:trPr>
          <w:cantSplit/>
        </w:trPr>
        <w:tc>
          <w:tcPr>
            <w:tcW w:w="2592"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7716"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Обеспечение функционирования системы образования Родниковского муниципального района </w:t>
            </w:r>
          </w:p>
        </w:tc>
      </w:tr>
      <w:tr w:rsidR="002F2F21" w:rsidRPr="00276EB4" w:rsidTr="0026343A">
        <w:trPr>
          <w:cantSplit/>
        </w:trPr>
        <w:tc>
          <w:tcPr>
            <w:tcW w:w="2592"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Срок реализации подпрограммы </w:t>
            </w:r>
          </w:p>
        </w:tc>
        <w:tc>
          <w:tcPr>
            <w:tcW w:w="7716"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2014 - 2020 годы</w:t>
            </w:r>
          </w:p>
        </w:tc>
      </w:tr>
      <w:tr w:rsidR="002F2F21" w:rsidRPr="00276EB4" w:rsidTr="0026343A">
        <w:trPr>
          <w:cantSplit/>
        </w:trPr>
        <w:tc>
          <w:tcPr>
            <w:tcW w:w="2592"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подпрограммы</w:t>
            </w:r>
          </w:p>
        </w:tc>
        <w:tc>
          <w:tcPr>
            <w:tcW w:w="7716" w:type="dxa"/>
            <w:tcBorders>
              <w:top w:val="single" w:sz="2" w:space="0" w:color="808080"/>
              <w:left w:val="single" w:sz="2" w:space="0" w:color="808080"/>
              <w:bottom w:val="single" w:sz="2" w:space="0" w:color="808080"/>
              <w:right w:val="single" w:sz="12" w:space="0" w:color="80808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образования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Муниципальные образовательные организации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Муниципальное казенное учреждение Отдел образования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p>
        </w:tc>
      </w:tr>
      <w:tr w:rsidR="002F2F21" w:rsidRPr="00276EB4" w:rsidTr="0026343A">
        <w:trPr>
          <w:cantSplit/>
        </w:trPr>
        <w:tc>
          <w:tcPr>
            <w:tcW w:w="2592"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Цель (цели) подпрограммы</w:t>
            </w:r>
          </w:p>
        </w:tc>
        <w:tc>
          <w:tcPr>
            <w:tcW w:w="7716"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Совершенствование муниципальной системы оценки качества образования,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Повышение информационной открытости и прозрачности в сфере образования,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Повышение эффективности управления муниципальной системой образования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Совершенствование методического сопровождения и профессионального образования педагогов</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Осуществление финансового планирования, анализа, учета и контроля деятельности образовательных учреждений на территории муниципального образования «Родниковский муниципальный район»</w:t>
            </w:r>
          </w:p>
        </w:tc>
      </w:tr>
      <w:tr w:rsidR="002F2F21" w:rsidRPr="00276EB4" w:rsidTr="0026343A">
        <w:trPr>
          <w:cantSplit/>
        </w:trPr>
        <w:tc>
          <w:tcPr>
            <w:tcW w:w="2592" w:type="dxa"/>
            <w:tcBorders>
              <w:top w:val="single" w:sz="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Объем ресурсного обеспечения подпрограммы</w:t>
            </w:r>
          </w:p>
        </w:tc>
        <w:tc>
          <w:tcPr>
            <w:tcW w:w="7716" w:type="dxa"/>
            <w:tcBorders>
              <w:top w:val="single" w:sz="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19104,6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18947,823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19285,4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20666,85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21892,254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21892,254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21892,254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-районный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19104,6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18947,823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19285,4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20666,85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21892,254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21892,254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21892,254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2017 год – 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tc>
      </w:tr>
    </w:tbl>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2. Краткая характеристика сферы реализации подпрограммы</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Реализация подпрограммы предполагает:</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проведение Единого государственного экзамена и государственной итоговой аттестации в новой форме;</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проведение тренировочных компьютерных экзаменов в форме ЕГЭ и в новой форме в 9 классах;</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повышение квалификации педагогических работников через организацию курсовой подготовки;</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аттестацию педагогических работников;</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организацию и проведение методических объединений, творческих групп;</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организацию и проведение конкурсной деятельности;</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проведение предметных олимпиад разного уровня;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проведение контрольных работ (стартовых, полугодовых, годовых);</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организацию дистанционного обучения детей с ОВЗ, педагогов, одаренных и талантливых детей;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организацию и проведение методических конференций, семинаров, вебинаров, круглых столов;</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подготовку методических рекомендаций, памяток, информационных буклетов, брошюр, статистических, диагностических материалов по оценке уровней учебных достижений обучающихся;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проведение мониторингов, социологических исследований по определению уровня учебных достижений и качеству знаний обучающихся;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организацию профессиональных стажировок для молодых педагогов;</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обеспечение методического центра периодическими изданиями педагогической направленности и методической литературой;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осуществление финансового планирования, анализа, учета и контроля деятельности образовательных учреждений на территории муниципального образования «Родниковский муниципальный район»;</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ab/>
        <w:t>- осуществление бюджетного (бухгалтерского) учета и отчетности по учреждениям системы образования на территории муниципального образования «Родниковский муниципальный район»;</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ab/>
        <w:t>- обеспечение бесперебойной работы энергосистем (электроснабжения, теплоснабжения, водоснабжения) образовательных учреждений на территории муниципального образования «Родниковский муниципальный район»;</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Основными задачами Отдела кадровой, правовой, лицензионной и технической работы МКУ Отдела образования, реализуемой в рамках подпрограммы будут:</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Осуществление контроля исполнения трудового законодательства, законодательства Российской Федерации и Ивановской области в сфере образования, соблюдения федеральных государственных образовательных стандартов и нормативов.</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Обеспечение документооборота и делопроизводства.</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Обеспечение надежной, экономичной и безопасной работы электроустановок образовательных организаций и МКУ Отдела образования.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Осуществление контроля по выполнению мероприятий по ГО и ЧС.</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Соблюдение правил техники безопасности, производственной санитарии и пожарной безопасности.</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ab/>
        <w:t>- консультирование руководящих и педагогических работников по вопросам подготовки документов для получения лицензии на образовательную деятельность, государственной аккредитации образовательных учреждений;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консультирование руководителей образовательных учреждений, подведомственных Управлению образования администрации муниципального образования «Родниковский муниципальный район», по вопросам законодательства в сфере образования.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Основная задача ХЭС Отдела образования, реализуемая в рамках подпрограммы - хозяйственное обслуживание и поддержание в надлежащем состоянии в соответствии с правилами и нормами производственной санитарии и противопожарной защиты зданий и помещений, в которых расположены: МКУ Отдел образования и образовательные организации Родниковского муниципального района, а также контроль за исправностью оборудования (систем отопления, вентиляции, водоснабжения и др.).</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Актуальной является проблема организации подвоза школьников до образовательной организации и обратно до места жительства.</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Содержание автотранспорта включает в себя расходы по приобретению</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xml:space="preserve"> горюче-смазочных материалов, запчастей, ремонт и прохождение регулярных технических осмотров.</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Неудовлетворительное состояние дорог в ряде населенных пунктов и отсутствие ремонтной базы у хозяйственно-эксплуатационной службы МКУ Отдела образования создает условия износа школьных автобусов ранее установленных сроков, что влечет дополнительные финансовые расходы по содержанию автотранспорта.</w:t>
      </w:r>
    </w:p>
    <w:p w:rsidR="002F2F21" w:rsidRPr="00276EB4" w:rsidRDefault="002F2F21" w:rsidP="00865945">
      <w:pPr>
        <w:jc w:val="both"/>
        <w:rPr>
          <w:rFonts w:ascii="Times New Roman" w:hAnsi="Times New Roman" w:cs="Times New Roman"/>
          <w:sz w:val="28"/>
          <w:szCs w:val="28"/>
        </w:rPr>
      </w:pP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3. Целевые индикаторы (показатели) и ожидаемые</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результаты реализации подпрограммы</w:t>
      </w:r>
    </w:p>
    <w:p w:rsidR="002F2F21" w:rsidRPr="00276EB4" w:rsidRDefault="002F2F21" w:rsidP="00865945">
      <w:pPr>
        <w:jc w:val="both"/>
        <w:rPr>
          <w:rFonts w:ascii="Times New Roman" w:hAnsi="Times New Roman" w:cs="Times New Roman"/>
          <w:sz w:val="28"/>
          <w:szCs w:val="28"/>
        </w:rPr>
      </w:pP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Реализация подпрограммы позволит выполнить следующие мероприятия: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оптимизировать организацию проведения Единого государственного экзамена и государственной итоговой аттестации в новой форме;</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повысить уровень квалификации педагогических работников через организацию курсовой подготовки, методические объединения, творческие группы;</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повысить престиж учителя;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оптимизировать организацию деятельности талантливых и одаренных детей;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оптимизировать организацию дистанционного обучения детей с ОВЗ, педагогов, одаренных и талантливых детей и пр.;</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привлечь и удержать молодых педагогов в сфере образования;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увеличить число руководителей и педагогов, владеющих современными технологиями планирования, реализации, достижения и оценки результатов образования, способных на разработку и реализацию инновационных образовательных программ, программ и проектов социокультурной модернизации образования.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обеспечить подвоз обучающихся до образовательной организации и обратно до места жительства, а также до пунктов проведения экзаменов в форме Единого государственного экзамена и государственной итоговой аттестации в новой форме, а также для участия обучающихся в социально-значимых и культурных мероприятиях, олимпиадах и интеллектуальных конкурсах.</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Осуществление финансового планирования, анализа, учета и контроля деятельности образовательных учреждений на территории муниципального образования «Родниковский муниципальный район».</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Осуществление бюджетного (бухгалтерского) учета и отчетности по учреждениям системы образования на территории муниципального образования «Родниковский муниципальный район».</w:t>
      </w:r>
    </w:p>
    <w:p w:rsidR="002F2F21" w:rsidRPr="00276EB4" w:rsidRDefault="002F2F21" w:rsidP="00865945">
      <w:pPr>
        <w:jc w:val="both"/>
        <w:rPr>
          <w:rFonts w:ascii="Times New Roman" w:hAnsi="Times New Roman" w:cs="Times New Roman"/>
          <w:sz w:val="28"/>
          <w:szCs w:val="28"/>
        </w:rPr>
      </w:pP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Целевые показатели реализации подпрограммы представлены в нижеследующей таблице.</w:t>
      </w:r>
    </w:p>
    <w:p w:rsidR="002F2F21" w:rsidRPr="00276EB4" w:rsidRDefault="002F2F21" w:rsidP="002F2F21">
      <w:pPr>
        <w:rPr>
          <w:rFonts w:ascii="Times New Roman" w:hAnsi="Times New Roman" w:cs="Times New Roman"/>
          <w:sz w:val="28"/>
          <w:szCs w:val="28"/>
        </w:rPr>
      </w:pPr>
    </w:p>
    <w:p w:rsidR="002F2F21" w:rsidRPr="00276EB4" w:rsidRDefault="002F2F21" w:rsidP="00865945">
      <w:pPr>
        <w:jc w:val="center"/>
        <w:rPr>
          <w:rFonts w:ascii="Times New Roman" w:hAnsi="Times New Roman" w:cs="Times New Roman"/>
          <w:sz w:val="28"/>
          <w:szCs w:val="28"/>
        </w:rPr>
      </w:pPr>
      <w:r w:rsidRPr="00276EB4">
        <w:rPr>
          <w:rFonts w:ascii="Times New Roman" w:hAnsi="Times New Roman" w:cs="Times New Roman"/>
          <w:sz w:val="28"/>
          <w:szCs w:val="28"/>
        </w:rPr>
        <w:t>Сведения о целевых индикаторах (показателях)</w:t>
      </w:r>
    </w:p>
    <w:p w:rsidR="002F2F21" w:rsidRPr="00276EB4" w:rsidRDefault="002F2F21" w:rsidP="00865945">
      <w:pPr>
        <w:jc w:val="center"/>
        <w:rPr>
          <w:rFonts w:ascii="Times New Roman" w:hAnsi="Times New Roman" w:cs="Times New Roman"/>
          <w:sz w:val="28"/>
          <w:szCs w:val="28"/>
        </w:rPr>
      </w:pPr>
      <w:r w:rsidRPr="00276EB4">
        <w:rPr>
          <w:rFonts w:ascii="Times New Roman" w:hAnsi="Times New Roman" w:cs="Times New Roman"/>
          <w:sz w:val="28"/>
          <w:szCs w:val="28"/>
        </w:rPr>
        <w:t>реализации подпрограммы</w:t>
      </w:r>
    </w:p>
    <w:p w:rsidR="002F2F21" w:rsidRPr="00276EB4" w:rsidRDefault="002F2F21" w:rsidP="002F2F21">
      <w:pPr>
        <w:rPr>
          <w:rFonts w:ascii="Times New Roman" w:hAnsi="Times New Roman" w:cs="Times New Roman"/>
          <w:sz w:val="28"/>
          <w:szCs w:val="28"/>
        </w:rPr>
      </w:pPr>
    </w:p>
    <w:tbl>
      <w:tblPr>
        <w:tblW w:w="10560" w:type="dxa"/>
        <w:tblInd w:w="-176" w:type="dxa"/>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ayout w:type="fixed"/>
        <w:tblLook w:val="00A0"/>
      </w:tblPr>
      <w:tblGrid>
        <w:gridCol w:w="554"/>
        <w:gridCol w:w="4228"/>
        <w:gridCol w:w="708"/>
        <w:gridCol w:w="709"/>
        <w:gridCol w:w="816"/>
        <w:gridCol w:w="709"/>
        <w:gridCol w:w="709"/>
        <w:gridCol w:w="709"/>
        <w:gridCol w:w="709"/>
        <w:gridCol w:w="709"/>
      </w:tblGrid>
      <w:tr w:rsidR="002F2F21" w:rsidRPr="00276EB4" w:rsidTr="0026343A">
        <w:trPr>
          <w:tblHeader/>
        </w:trPr>
        <w:tc>
          <w:tcPr>
            <w:tcW w:w="555" w:type="dxa"/>
            <w:tcBorders>
              <w:top w:val="single" w:sz="1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4231" w:type="dxa"/>
            <w:tcBorders>
              <w:top w:val="single" w:sz="1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показателя</w:t>
            </w:r>
          </w:p>
        </w:tc>
        <w:tc>
          <w:tcPr>
            <w:tcW w:w="70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tc>
        <w:tc>
          <w:tcPr>
            <w:tcW w:w="70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816"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2015 </w:t>
            </w:r>
          </w:p>
        </w:tc>
        <w:tc>
          <w:tcPr>
            <w:tcW w:w="709" w:type="dxa"/>
            <w:tcBorders>
              <w:top w:val="single" w:sz="12" w:space="0" w:color="808080"/>
              <w:left w:val="single" w:sz="2" w:space="0" w:color="808080"/>
              <w:bottom w:val="single" w:sz="12" w:space="0" w:color="808080"/>
              <w:right w:val="single" w:sz="1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709" w:type="dxa"/>
            <w:tcBorders>
              <w:top w:val="single" w:sz="1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709" w:type="dxa"/>
            <w:tcBorders>
              <w:top w:val="single" w:sz="1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709" w:type="dxa"/>
            <w:tcBorders>
              <w:top w:val="single" w:sz="1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709" w:type="dxa"/>
            <w:tcBorders>
              <w:top w:val="single" w:sz="1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423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Привлечение молодых педагогов в сферу образования</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чел.</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81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423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Удельный вес численности учителей в возрасте до 30 лет в общей численности учителей общеобразовательных учреждений</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9,0</w:t>
            </w:r>
          </w:p>
        </w:tc>
        <w:tc>
          <w:tcPr>
            <w:tcW w:w="81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423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проведенных вебинаров, семинаров</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w:t>
            </w:r>
          </w:p>
        </w:tc>
        <w:tc>
          <w:tcPr>
            <w:tcW w:w="81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423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опубликованных статей, сборников, брошюр и пр. печатных изданий</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81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423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педагогических работников с высшей квалификационной категорией</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чел.</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74</w:t>
            </w:r>
          </w:p>
        </w:tc>
        <w:tc>
          <w:tcPr>
            <w:tcW w:w="81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78</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82</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89</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6</w:t>
            </w:r>
          </w:p>
        </w:tc>
        <w:tc>
          <w:tcPr>
            <w:tcW w:w="423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педагогических работников с первой квалификационной категорией</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чел.</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160</w:t>
            </w:r>
          </w:p>
        </w:tc>
        <w:tc>
          <w:tcPr>
            <w:tcW w:w="81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171</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186</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199</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210</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w:t>
            </w:r>
          </w:p>
        </w:tc>
        <w:tc>
          <w:tcPr>
            <w:tcW w:w="423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педагогов - победителей и призеров областных, всероссийских конкурсов профессионального мастерства</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чел.</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1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w:t>
            </w:r>
          </w:p>
        </w:tc>
        <w:tc>
          <w:tcPr>
            <w:tcW w:w="423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учащихся победителей, призеров Всероссийской олимпиады</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чел.</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81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w:t>
            </w:r>
          </w:p>
        </w:tc>
        <w:tc>
          <w:tcPr>
            <w:tcW w:w="423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Удельный вес численности педагогических работников, в отчетном году прошедших курсы повышения квалификации </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1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w:t>
            </w:r>
          </w:p>
        </w:tc>
        <w:tc>
          <w:tcPr>
            <w:tcW w:w="423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Удельный вес численности педагогических и управленческих кадров общеобразовательных учреждений, прошедших повышение квалификации для работы по ФГОС</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w:t>
            </w:r>
          </w:p>
        </w:tc>
        <w:tc>
          <w:tcPr>
            <w:tcW w:w="81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w:t>
            </w:r>
          </w:p>
        </w:tc>
        <w:tc>
          <w:tcPr>
            <w:tcW w:w="423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Доля учителей, обладающих ИКТ-компетентностью по всем направлениям образовательного процесса;</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1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w:t>
            </w:r>
          </w:p>
        </w:tc>
        <w:tc>
          <w:tcPr>
            <w:tcW w:w="423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Удельный вес детей-инвалидов, получающих образование на дому с использованием дистанционных образовательных технологий, от общего числа детей-инвалидов, которым это показано</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1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14</w:t>
            </w:r>
          </w:p>
        </w:tc>
        <w:tc>
          <w:tcPr>
            <w:tcW w:w="423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Доля обучающихся в образовательных учреждениях, участвующих в научных конференциях, конкурсах, включая детей с ограниченными возможностями здоровья;</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w:t>
            </w:r>
          </w:p>
        </w:tc>
        <w:tc>
          <w:tcPr>
            <w:tcW w:w="81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w:t>
            </w:r>
          </w:p>
        </w:tc>
        <w:tc>
          <w:tcPr>
            <w:tcW w:w="423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Число талантливых детей, которым оказана поддержка в творческом развитии</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чел.</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w:t>
            </w:r>
          </w:p>
        </w:tc>
        <w:tc>
          <w:tcPr>
            <w:tcW w:w="81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55</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w:t>
            </w:r>
          </w:p>
        </w:tc>
      </w:tr>
      <w:tr w:rsidR="002F2F21" w:rsidRPr="00276EB4" w:rsidTr="0026343A">
        <w:trPr>
          <w:cantSplit/>
        </w:trPr>
        <w:tc>
          <w:tcPr>
            <w:tcW w:w="555"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w:t>
            </w:r>
          </w:p>
        </w:tc>
        <w:tc>
          <w:tcPr>
            <w:tcW w:w="4231"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Количество муниципальных образовательных организаций, обслуживаемых централизованной бухгалтерией МКУ Отдела образования </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w:t>
            </w:r>
          </w:p>
        </w:tc>
        <w:tc>
          <w:tcPr>
            <w:tcW w:w="816"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709"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r>
      <w:tr w:rsidR="002F2F21" w:rsidRPr="00276EB4" w:rsidTr="0026343A">
        <w:trPr>
          <w:cantSplit/>
        </w:trPr>
        <w:tc>
          <w:tcPr>
            <w:tcW w:w="555" w:type="dxa"/>
            <w:tcBorders>
              <w:top w:val="single" w:sz="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w:t>
            </w:r>
          </w:p>
        </w:tc>
        <w:tc>
          <w:tcPr>
            <w:tcW w:w="4231"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Количество зданий муниципальных   образовательных организаций, обслуживаемых ХЭС МКУ Отдела образования </w:t>
            </w:r>
          </w:p>
        </w:tc>
        <w:tc>
          <w:tcPr>
            <w:tcW w:w="709"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09"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w:t>
            </w:r>
          </w:p>
        </w:tc>
        <w:tc>
          <w:tcPr>
            <w:tcW w:w="816"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w:t>
            </w:r>
          </w:p>
        </w:tc>
        <w:tc>
          <w:tcPr>
            <w:tcW w:w="709" w:type="dxa"/>
            <w:tcBorders>
              <w:top w:val="single" w:sz="2" w:space="0" w:color="808080"/>
              <w:left w:val="single" w:sz="2" w:space="0" w:color="808080"/>
              <w:bottom w:val="single" w:sz="12" w:space="0" w:color="808080"/>
              <w:right w:val="single" w:sz="12" w:space="0" w:color="808080"/>
            </w:tcBorders>
            <w:shd w:val="clear" w:color="auto" w:fill="FFFFFF"/>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w:t>
            </w:r>
          </w:p>
        </w:tc>
        <w:tc>
          <w:tcPr>
            <w:tcW w:w="709" w:type="dxa"/>
            <w:tcBorders>
              <w:top w:val="single" w:sz="2" w:space="0" w:color="808080"/>
              <w:left w:val="single" w:sz="2" w:space="0" w:color="808080"/>
              <w:bottom w:val="single" w:sz="12" w:space="0" w:color="808080"/>
              <w:right w:val="single" w:sz="12" w:space="0" w:color="808080"/>
            </w:tcBorders>
            <w:shd w:val="clear" w:color="auto" w:fill="FFFFFF"/>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w:t>
            </w:r>
          </w:p>
        </w:tc>
        <w:tc>
          <w:tcPr>
            <w:tcW w:w="709" w:type="dxa"/>
            <w:tcBorders>
              <w:top w:val="single" w:sz="2" w:space="0" w:color="808080"/>
              <w:left w:val="single" w:sz="2" w:space="0" w:color="808080"/>
              <w:bottom w:val="single" w:sz="12" w:space="0" w:color="808080"/>
              <w:right w:val="single" w:sz="12" w:space="0" w:color="808080"/>
            </w:tcBorders>
            <w:shd w:val="clear" w:color="auto" w:fill="FFFFFF"/>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w:t>
            </w:r>
          </w:p>
        </w:tc>
        <w:tc>
          <w:tcPr>
            <w:tcW w:w="709" w:type="dxa"/>
            <w:tcBorders>
              <w:top w:val="single" w:sz="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w:t>
            </w:r>
          </w:p>
        </w:tc>
        <w:tc>
          <w:tcPr>
            <w:tcW w:w="709" w:type="dxa"/>
            <w:tcBorders>
              <w:top w:val="single" w:sz="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w:t>
            </w:r>
          </w:p>
        </w:tc>
      </w:tr>
    </w:tbl>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Отчетные значения по целевым показателям определяются аналогично целевым показателям государственной </w:t>
      </w:r>
      <w:hyperlink r:id="rId20" w:history="1">
        <w:r w:rsidRPr="00276EB4">
          <w:rPr>
            <w:rFonts w:ascii="Times New Roman" w:hAnsi="Times New Roman" w:cs="Times New Roman"/>
            <w:sz w:val="28"/>
            <w:szCs w:val="28"/>
          </w:rPr>
          <w:t>программы</w:t>
        </w:r>
      </w:hyperlink>
      <w:r w:rsidRPr="00276EB4">
        <w:rPr>
          <w:rFonts w:ascii="Times New Roman" w:hAnsi="Times New Roman" w:cs="Times New Roman"/>
          <w:sz w:val="28"/>
          <w:szCs w:val="28"/>
        </w:rPr>
        <w:t xml:space="preserve"> Ивановской области "Развитие образования Ивановской области", утвержденной постановлением Правительства Ивановской области от 13.11.2013 N 450-п.</w:t>
      </w:r>
    </w:p>
    <w:p w:rsidR="002F2F21" w:rsidRPr="00276EB4" w:rsidRDefault="002F2F21" w:rsidP="002F2F21">
      <w:pPr>
        <w:rPr>
          <w:rFonts w:ascii="Times New Roman" w:hAnsi="Times New Roman" w:cs="Times New Roman"/>
          <w:sz w:val="28"/>
          <w:szCs w:val="28"/>
        </w:rPr>
        <w:sectPr w:rsidR="002F2F21" w:rsidRPr="00276EB4">
          <w:pgSz w:w="11906" w:h="16838"/>
          <w:pgMar w:top="851" w:right="567" w:bottom="993" w:left="1134" w:header="720" w:footer="720" w:gutter="0"/>
          <w:cols w:space="720"/>
        </w:sect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4.Основные мероприятия  и ресурсное обеспечение мероприятий подпрограммы</w:t>
      </w:r>
    </w:p>
    <w:tbl>
      <w:tblPr>
        <w:tblW w:w="16020" w:type="dxa"/>
        <w:tblInd w:w="-318" w:type="dxa"/>
        <w:tblLayout w:type="fixed"/>
        <w:tblLook w:val="04A0"/>
      </w:tblPr>
      <w:tblGrid>
        <w:gridCol w:w="285"/>
        <w:gridCol w:w="4964"/>
        <w:gridCol w:w="1276"/>
        <w:gridCol w:w="708"/>
        <w:gridCol w:w="1166"/>
        <w:gridCol w:w="1276"/>
        <w:gridCol w:w="1276"/>
        <w:gridCol w:w="1276"/>
        <w:gridCol w:w="1243"/>
        <w:gridCol w:w="1275"/>
        <w:gridCol w:w="1275"/>
      </w:tblGrid>
      <w:tr w:rsidR="002F2F21" w:rsidRPr="00276EB4" w:rsidTr="0026343A">
        <w:trPr>
          <w:trHeight w:val="564"/>
        </w:trPr>
        <w:tc>
          <w:tcPr>
            <w:tcW w:w="16017" w:type="dxa"/>
            <w:gridSpan w:val="11"/>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V «Обеспечение функционирования системы образования Родниковского муниципального района»</w:t>
            </w:r>
          </w:p>
        </w:tc>
      </w:tr>
      <w:tr w:rsidR="002F2F21" w:rsidRPr="00276EB4" w:rsidTr="0026343A">
        <w:trPr>
          <w:trHeight w:val="240"/>
        </w:trPr>
        <w:tc>
          <w:tcPr>
            <w:tcW w:w="284"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496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 Источник ресурсного обеспечения</w:t>
            </w:r>
          </w:p>
        </w:tc>
        <w:tc>
          <w:tcPr>
            <w:tcW w:w="1276" w:type="dxa"/>
            <w:tcBorders>
              <w:top w:val="nil"/>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708"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сроки проведения</w:t>
            </w:r>
          </w:p>
        </w:tc>
        <w:tc>
          <w:tcPr>
            <w:tcW w:w="116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124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trHeight w:val="300"/>
        </w:trPr>
        <w:tc>
          <w:tcPr>
            <w:tcW w:w="5246"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1276" w:type="dxa"/>
            <w:vMerge w:val="restart"/>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Управление образования администрации муниципального </w:t>
            </w:r>
            <w:r w:rsidRPr="00276EB4">
              <w:rPr>
                <w:rFonts w:ascii="Times New Roman" w:hAnsi="Times New Roman" w:cs="Times New Roman"/>
                <w:sz w:val="28"/>
                <w:szCs w:val="28"/>
              </w:rPr>
              <w:lastRenderedPageBreak/>
              <w:t>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Муниципальные образовательные организации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Муниципальное учреждение Отдел образования муниципального </w:t>
            </w:r>
            <w:r w:rsidRPr="00276EB4">
              <w:rPr>
                <w:rFonts w:ascii="Times New Roman" w:hAnsi="Times New Roman" w:cs="Times New Roman"/>
                <w:sz w:val="28"/>
                <w:szCs w:val="28"/>
              </w:rPr>
              <w:lastRenderedPageBreak/>
              <w:t>образования «Родниковский муниципальный район»</w:t>
            </w:r>
          </w:p>
        </w:tc>
        <w:tc>
          <w:tcPr>
            <w:tcW w:w="708" w:type="dxa"/>
            <w:vMerge w:val="restart"/>
            <w:tcBorders>
              <w:top w:val="nil"/>
              <w:left w:val="nil"/>
              <w:bottom w:val="single" w:sz="4" w:space="0" w:color="000000"/>
              <w:right w:val="single" w:sz="4" w:space="0" w:color="auto"/>
            </w:tcBorders>
            <w:vAlign w:val="cente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2014-2020 г.г.</w:t>
            </w:r>
          </w:p>
          <w:p w:rsidR="002F2F21" w:rsidRPr="00276EB4" w:rsidRDefault="002F2F21" w:rsidP="002F2F21">
            <w:pPr>
              <w:rPr>
                <w:rFonts w:ascii="Times New Roman" w:hAnsi="Times New Roman" w:cs="Times New Roman"/>
                <w:sz w:val="28"/>
                <w:szCs w:val="28"/>
              </w:rPr>
            </w:pPr>
          </w:p>
        </w:tc>
        <w:tc>
          <w:tcPr>
            <w:tcW w:w="1166" w:type="dxa"/>
            <w:tcBorders>
              <w:top w:val="nil"/>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19104,60000</w:t>
            </w:r>
          </w:p>
        </w:tc>
        <w:tc>
          <w:tcPr>
            <w:tcW w:w="1276" w:type="dxa"/>
            <w:tcBorders>
              <w:top w:val="nil"/>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18947,82300</w:t>
            </w:r>
          </w:p>
        </w:tc>
        <w:tc>
          <w:tcPr>
            <w:tcW w:w="1276" w:type="dxa"/>
            <w:tcBorders>
              <w:top w:val="nil"/>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19285,40000</w:t>
            </w:r>
          </w:p>
        </w:tc>
        <w:tc>
          <w:tcPr>
            <w:tcW w:w="1276" w:type="dxa"/>
            <w:tcBorders>
              <w:top w:val="nil"/>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20666,85000</w:t>
            </w:r>
          </w:p>
        </w:tc>
        <w:tc>
          <w:tcPr>
            <w:tcW w:w="1243" w:type="dxa"/>
            <w:tcBorders>
              <w:top w:val="nil"/>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21892,25400</w:t>
            </w:r>
          </w:p>
        </w:tc>
        <w:tc>
          <w:tcPr>
            <w:tcW w:w="1275" w:type="dxa"/>
            <w:tcBorders>
              <w:top w:val="nil"/>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21892,25400</w:t>
            </w:r>
          </w:p>
        </w:tc>
        <w:tc>
          <w:tcPr>
            <w:tcW w:w="1275" w:type="dxa"/>
            <w:tcBorders>
              <w:top w:val="nil"/>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21892,25400</w:t>
            </w:r>
          </w:p>
        </w:tc>
      </w:tr>
      <w:tr w:rsidR="002F2F21" w:rsidRPr="00276EB4" w:rsidTr="0026343A">
        <w:trPr>
          <w:trHeight w:val="300"/>
        </w:trPr>
        <w:tc>
          <w:tcPr>
            <w:tcW w:w="5246"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19104,60000</w:t>
            </w:r>
          </w:p>
        </w:tc>
        <w:tc>
          <w:tcPr>
            <w:tcW w:w="1276" w:type="dxa"/>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18947,82300</w:t>
            </w:r>
          </w:p>
        </w:tc>
        <w:tc>
          <w:tcPr>
            <w:tcW w:w="1276"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19285,40000</w:t>
            </w:r>
          </w:p>
        </w:tc>
        <w:tc>
          <w:tcPr>
            <w:tcW w:w="1276"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20666,85000</w:t>
            </w:r>
          </w:p>
        </w:tc>
        <w:tc>
          <w:tcPr>
            <w:tcW w:w="1243"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21892,25400</w:t>
            </w:r>
          </w:p>
        </w:tc>
        <w:tc>
          <w:tcPr>
            <w:tcW w:w="1275"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21892,25400</w:t>
            </w:r>
          </w:p>
        </w:tc>
        <w:tc>
          <w:tcPr>
            <w:tcW w:w="1275"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21892,25400</w:t>
            </w:r>
          </w:p>
        </w:tc>
      </w:tr>
      <w:tr w:rsidR="002F2F21" w:rsidRPr="00276EB4" w:rsidTr="0026343A">
        <w:trPr>
          <w:trHeight w:val="300"/>
        </w:trPr>
        <w:tc>
          <w:tcPr>
            <w:tcW w:w="5246"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43"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00"/>
        </w:trPr>
        <w:tc>
          <w:tcPr>
            <w:tcW w:w="5246"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43"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00"/>
        </w:trPr>
        <w:tc>
          <w:tcPr>
            <w:tcW w:w="5246"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43"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540"/>
        </w:trPr>
        <w:tc>
          <w:tcPr>
            <w:tcW w:w="284" w:type="dxa"/>
            <w:vMerge w:val="restart"/>
            <w:tcBorders>
              <w:top w:val="nil"/>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4962" w:type="dxa"/>
            <w:tcBorders>
              <w:top w:val="single" w:sz="4" w:space="0" w:color="auto"/>
              <w:left w:val="nil"/>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Осуществление деятельности по обеспечению функционирования системы образования Родниковского муниципального района</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19104,60000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18947,82300</w:t>
            </w:r>
          </w:p>
        </w:tc>
        <w:tc>
          <w:tcPr>
            <w:tcW w:w="1276" w:type="dxa"/>
            <w:tcBorders>
              <w:top w:val="single" w:sz="4" w:space="0" w:color="auto"/>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19285,40000</w:t>
            </w:r>
          </w:p>
        </w:tc>
        <w:tc>
          <w:tcPr>
            <w:tcW w:w="1276" w:type="dxa"/>
            <w:tcBorders>
              <w:top w:val="single" w:sz="8" w:space="0" w:color="auto"/>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20666,85000</w:t>
            </w:r>
          </w:p>
        </w:tc>
        <w:tc>
          <w:tcPr>
            <w:tcW w:w="124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21892,25400</w:t>
            </w:r>
          </w:p>
        </w:tc>
        <w:tc>
          <w:tcPr>
            <w:tcW w:w="1275"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21892,25400</w:t>
            </w:r>
          </w:p>
        </w:tc>
        <w:tc>
          <w:tcPr>
            <w:tcW w:w="1275"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21892,25400</w:t>
            </w:r>
          </w:p>
        </w:tc>
      </w:tr>
      <w:tr w:rsidR="002F2F21" w:rsidRPr="00276EB4" w:rsidTr="0026343A">
        <w:trPr>
          <w:trHeight w:val="284"/>
        </w:trPr>
        <w:tc>
          <w:tcPr>
            <w:tcW w:w="160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962"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19104,6</w:t>
            </w:r>
            <w:r w:rsidRPr="00276EB4">
              <w:rPr>
                <w:rFonts w:ascii="Times New Roman" w:hAnsi="Times New Roman" w:cs="Times New Roman"/>
                <w:sz w:val="28"/>
                <w:szCs w:val="28"/>
              </w:rPr>
              <w:lastRenderedPageBreak/>
              <w:t>0000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18947,82</w:t>
            </w:r>
            <w:r w:rsidRPr="00276EB4">
              <w:rPr>
                <w:rFonts w:ascii="Times New Roman" w:hAnsi="Times New Roman" w:cs="Times New Roman"/>
                <w:sz w:val="28"/>
                <w:szCs w:val="28"/>
              </w:rPr>
              <w:lastRenderedPageBreak/>
              <w:t>300</w:t>
            </w:r>
          </w:p>
        </w:tc>
        <w:tc>
          <w:tcPr>
            <w:tcW w:w="1276" w:type="dxa"/>
            <w:tcBorders>
              <w:top w:val="single" w:sz="4" w:space="0" w:color="auto"/>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19285,40</w:t>
            </w:r>
            <w:r w:rsidRPr="00276EB4">
              <w:rPr>
                <w:rFonts w:ascii="Times New Roman" w:hAnsi="Times New Roman" w:cs="Times New Roman"/>
                <w:sz w:val="28"/>
                <w:szCs w:val="28"/>
              </w:rPr>
              <w:lastRenderedPageBreak/>
              <w:t>000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20666,85</w:t>
            </w:r>
            <w:r w:rsidRPr="00276EB4">
              <w:rPr>
                <w:rFonts w:ascii="Times New Roman" w:hAnsi="Times New Roman" w:cs="Times New Roman"/>
                <w:sz w:val="28"/>
                <w:szCs w:val="28"/>
              </w:rPr>
              <w:lastRenderedPageBreak/>
              <w:t>000</w:t>
            </w:r>
          </w:p>
        </w:tc>
        <w:tc>
          <w:tcPr>
            <w:tcW w:w="124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21892,2</w:t>
            </w:r>
            <w:r w:rsidRPr="00276EB4">
              <w:rPr>
                <w:rFonts w:ascii="Times New Roman" w:hAnsi="Times New Roman" w:cs="Times New Roman"/>
                <w:sz w:val="28"/>
                <w:szCs w:val="28"/>
              </w:rPr>
              <w:lastRenderedPageBreak/>
              <w:t>5400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21892,25</w:t>
            </w:r>
            <w:r w:rsidRPr="00276EB4">
              <w:rPr>
                <w:rFonts w:ascii="Times New Roman" w:hAnsi="Times New Roman" w:cs="Times New Roman"/>
                <w:sz w:val="28"/>
                <w:szCs w:val="28"/>
              </w:rPr>
              <w:lastRenderedPageBreak/>
              <w:t>400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21892,25</w:t>
            </w:r>
            <w:r w:rsidRPr="00276EB4">
              <w:rPr>
                <w:rFonts w:ascii="Times New Roman" w:hAnsi="Times New Roman" w:cs="Times New Roman"/>
                <w:sz w:val="28"/>
                <w:szCs w:val="28"/>
              </w:rPr>
              <w:lastRenderedPageBreak/>
              <w:t>400</w:t>
            </w:r>
          </w:p>
        </w:tc>
      </w:tr>
      <w:tr w:rsidR="002F2F21" w:rsidRPr="00276EB4" w:rsidTr="0026343A">
        <w:trPr>
          <w:trHeight w:val="284"/>
        </w:trPr>
        <w:tc>
          <w:tcPr>
            <w:tcW w:w="160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962"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4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60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962"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4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60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962"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4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525"/>
        </w:trPr>
        <w:tc>
          <w:tcPr>
            <w:tcW w:w="284" w:type="dxa"/>
            <w:vMerge w:val="restart"/>
            <w:tcBorders>
              <w:top w:val="nil"/>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w:t>
            </w:r>
          </w:p>
        </w:tc>
        <w:tc>
          <w:tcPr>
            <w:tcW w:w="4962" w:type="dxa"/>
            <w:tcBorders>
              <w:top w:val="single" w:sz="4" w:space="0" w:color="auto"/>
              <w:left w:val="nil"/>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 </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11498,60000</w:t>
            </w:r>
          </w:p>
        </w:tc>
        <w:tc>
          <w:tcPr>
            <w:tcW w:w="1276" w:type="dxa"/>
            <w:tcBorders>
              <w:top w:val="nil"/>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10874,75000</w:t>
            </w:r>
          </w:p>
        </w:tc>
        <w:tc>
          <w:tcPr>
            <w:tcW w:w="1276" w:type="dxa"/>
            <w:tcBorders>
              <w:top w:val="nil"/>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10723,97500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11116,31800</w:t>
            </w:r>
          </w:p>
        </w:tc>
        <w:tc>
          <w:tcPr>
            <w:tcW w:w="124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11781,81100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11781,81100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11781,81100</w:t>
            </w:r>
          </w:p>
        </w:tc>
      </w:tr>
      <w:tr w:rsidR="002F2F21" w:rsidRPr="00276EB4" w:rsidTr="0026343A">
        <w:trPr>
          <w:trHeight w:val="284"/>
        </w:trPr>
        <w:tc>
          <w:tcPr>
            <w:tcW w:w="160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962"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11498,60000</w:t>
            </w:r>
          </w:p>
        </w:tc>
        <w:tc>
          <w:tcPr>
            <w:tcW w:w="1276" w:type="dxa"/>
            <w:tcBorders>
              <w:top w:val="nil"/>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10874,75000</w:t>
            </w:r>
          </w:p>
        </w:tc>
        <w:tc>
          <w:tcPr>
            <w:tcW w:w="1276" w:type="dxa"/>
            <w:tcBorders>
              <w:top w:val="nil"/>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10723,97500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11116,31800</w:t>
            </w:r>
          </w:p>
        </w:tc>
        <w:tc>
          <w:tcPr>
            <w:tcW w:w="124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11781,81100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11781,81100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11781,81100</w:t>
            </w:r>
          </w:p>
        </w:tc>
      </w:tr>
      <w:tr w:rsidR="002F2F21" w:rsidRPr="00276EB4" w:rsidTr="0026343A">
        <w:trPr>
          <w:trHeight w:val="284"/>
        </w:trPr>
        <w:tc>
          <w:tcPr>
            <w:tcW w:w="160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962"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8" w:space="0" w:color="auto"/>
            </w:tcBorders>
            <w:noWrap/>
            <w:vAlign w:val="center"/>
          </w:tcPr>
          <w:p w:rsidR="002F2F21" w:rsidRPr="00276EB4" w:rsidRDefault="002F2F21" w:rsidP="002F2F21">
            <w:pPr>
              <w:rPr>
                <w:rFonts w:ascii="Times New Roman" w:hAnsi="Times New Roman" w:cs="Times New Roman"/>
                <w:sz w:val="28"/>
                <w:szCs w:val="28"/>
              </w:rPr>
            </w:pPr>
          </w:p>
        </w:tc>
        <w:tc>
          <w:tcPr>
            <w:tcW w:w="124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60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962"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8" w:space="0" w:color="auto"/>
            </w:tcBorders>
            <w:noWrap/>
            <w:vAlign w:val="center"/>
          </w:tcPr>
          <w:p w:rsidR="002F2F21" w:rsidRPr="00276EB4" w:rsidRDefault="002F2F21" w:rsidP="002F2F21">
            <w:pPr>
              <w:rPr>
                <w:rFonts w:ascii="Times New Roman" w:hAnsi="Times New Roman" w:cs="Times New Roman"/>
                <w:sz w:val="28"/>
                <w:szCs w:val="28"/>
              </w:rPr>
            </w:pPr>
          </w:p>
        </w:tc>
        <w:tc>
          <w:tcPr>
            <w:tcW w:w="124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60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4962"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8" w:space="0" w:color="auto"/>
            </w:tcBorders>
            <w:noWrap/>
            <w:vAlign w:val="center"/>
          </w:tcPr>
          <w:p w:rsidR="002F2F21" w:rsidRPr="00276EB4" w:rsidRDefault="002F2F21" w:rsidP="002F2F21">
            <w:pPr>
              <w:rPr>
                <w:rFonts w:ascii="Times New Roman" w:hAnsi="Times New Roman" w:cs="Times New Roman"/>
                <w:sz w:val="28"/>
                <w:szCs w:val="28"/>
              </w:rPr>
            </w:pPr>
          </w:p>
        </w:tc>
        <w:tc>
          <w:tcPr>
            <w:tcW w:w="124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525"/>
        </w:trPr>
        <w:tc>
          <w:tcPr>
            <w:tcW w:w="284" w:type="dxa"/>
            <w:tcBorders>
              <w:top w:val="nil"/>
              <w:left w:val="single" w:sz="4" w:space="0" w:color="auto"/>
              <w:bottom w:val="nil"/>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tc>
        <w:tc>
          <w:tcPr>
            <w:tcW w:w="4962" w:type="dxa"/>
            <w:tcBorders>
              <w:top w:val="single" w:sz="4" w:space="0" w:color="auto"/>
              <w:left w:val="nil"/>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Организация бесплатной перевозки обучающихся в муниципальных образовательных организациях, реализующих основные общеобразовательные программы, </w:t>
            </w:r>
            <w:r w:rsidRPr="00276EB4">
              <w:rPr>
                <w:rFonts w:ascii="Times New Roman" w:hAnsi="Times New Roman" w:cs="Times New Roman"/>
                <w:sz w:val="28"/>
                <w:szCs w:val="28"/>
              </w:rPr>
              <w:lastRenderedPageBreak/>
              <w:t>между поселениями</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7606,00000</w:t>
            </w:r>
          </w:p>
        </w:tc>
        <w:tc>
          <w:tcPr>
            <w:tcW w:w="1276" w:type="dxa"/>
            <w:tcBorders>
              <w:top w:val="nil"/>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8073,07300</w:t>
            </w:r>
          </w:p>
        </w:tc>
        <w:tc>
          <w:tcPr>
            <w:tcW w:w="1276" w:type="dxa"/>
            <w:tcBorders>
              <w:top w:val="nil"/>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8561,42500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9550,53200</w:t>
            </w:r>
          </w:p>
        </w:tc>
        <w:tc>
          <w:tcPr>
            <w:tcW w:w="124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10110,44300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10110,44300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10110,44300</w:t>
            </w:r>
          </w:p>
        </w:tc>
      </w:tr>
      <w:tr w:rsidR="002F2F21" w:rsidRPr="00276EB4" w:rsidTr="0026343A">
        <w:trPr>
          <w:trHeight w:val="284"/>
        </w:trPr>
        <w:tc>
          <w:tcPr>
            <w:tcW w:w="284" w:type="dxa"/>
            <w:tcBorders>
              <w:top w:val="nil"/>
              <w:left w:val="single" w:sz="4" w:space="0" w:color="auto"/>
              <w:bottom w:val="nil"/>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4962"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7606,00000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8073,07300</w:t>
            </w:r>
          </w:p>
        </w:tc>
        <w:tc>
          <w:tcPr>
            <w:tcW w:w="1276" w:type="dxa"/>
            <w:tcBorders>
              <w:top w:val="single" w:sz="4" w:space="0" w:color="auto"/>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8561,42500</w:t>
            </w:r>
          </w:p>
        </w:tc>
        <w:tc>
          <w:tcPr>
            <w:tcW w:w="1276"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9550,53200</w:t>
            </w:r>
          </w:p>
        </w:tc>
        <w:tc>
          <w:tcPr>
            <w:tcW w:w="124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10110,44300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10110,44300</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10110,44300</w:t>
            </w:r>
          </w:p>
        </w:tc>
      </w:tr>
      <w:tr w:rsidR="002F2F21" w:rsidRPr="00276EB4" w:rsidTr="0026343A">
        <w:trPr>
          <w:trHeight w:val="284"/>
        </w:trPr>
        <w:tc>
          <w:tcPr>
            <w:tcW w:w="284" w:type="dxa"/>
            <w:tcBorders>
              <w:top w:val="nil"/>
              <w:left w:val="single" w:sz="4" w:space="0" w:color="auto"/>
              <w:bottom w:val="nil"/>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4962"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single" w:sz="4" w:space="0" w:color="auto"/>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1243" w:type="dxa"/>
            <w:tcBorders>
              <w:top w:val="single" w:sz="4" w:space="0" w:color="auto"/>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284" w:type="dxa"/>
            <w:tcBorders>
              <w:top w:val="nil"/>
              <w:left w:val="single" w:sz="4" w:space="0" w:color="auto"/>
              <w:bottom w:val="nil"/>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4962"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single" w:sz="4" w:space="0" w:color="auto"/>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1243" w:type="dxa"/>
            <w:tcBorders>
              <w:top w:val="single" w:sz="4" w:space="0" w:color="auto"/>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single" w:sz="4" w:space="0" w:color="auto"/>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284" w:type="dxa"/>
            <w:tcBorders>
              <w:top w:val="nil"/>
              <w:left w:val="single" w:sz="4" w:space="0" w:color="auto"/>
              <w:bottom w:val="single" w:sz="4" w:space="0" w:color="auto"/>
              <w:right w:val="single" w:sz="4" w:space="0" w:color="auto"/>
            </w:tcBorders>
            <w:noWrap/>
            <w:vAlign w:val="center"/>
          </w:tcPr>
          <w:p w:rsidR="002F2F21" w:rsidRPr="00276EB4" w:rsidRDefault="002F2F21" w:rsidP="002F2F21">
            <w:pPr>
              <w:rPr>
                <w:rFonts w:ascii="Times New Roman" w:hAnsi="Times New Roman" w:cs="Times New Roman"/>
                <w:sz w:val="28"/>
                <w:szCs w:val="28"/>
              </w:rPr>
            </w:pPr>
          </w:p>
        </w:tc>
        <w:tc>
          <w:tcPr>
            <w:tcW w:w="4962"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1276" w:type="dxa"/>
            <w:vMerge/>
            <w:tcBorders>
              <w:top w:val="single" w:sz="4" w:space="0" w:color="auto"/>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8" w:type="dxa"/>
            <w:vMerge/>
            <w:tcBorders>
              <w:top w:val="nil"/>
              <w:left w:val="nil"/>
              <w:bottom w:val="single" w:sz="4" w:space="0" w:color="000000"/>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116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4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nil"/>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r>
    </w:tbl>
    <w:p w:rsidR="002F2F21" w:rsidRPr="00276EB4" w:rsidRDefault="002F2F21" w:rsidP="002F2F21">
      <w:pPr>
        <w:rPr>
          <w:rFonts w:ascii="Times New Roman" w:hAnsi="Times New Roman" w:cs="Times New Roman"/>
          <w:sz w:val="28"/>
          <w:szCs w:val="28"/>
        </w:rPr>
        <w:sectPr w:rsidR="002F2F21" w:rsidRPr="00276EB4">
          <w:pgSz w:w="16838" w:h="11906" w:orient="landscape"/>
          <w:pgMar w:top="1134" w:right="851" w:bottom="567" w:left="992" w:header="720" w:footer="720" w:gutter="0"/>
          <w:cols w:space="720"/>
        </w:sectPr>
      </w:pPr>
    </w:p>
    <w:p w:rsidR="002F2F21" w:rsidRPr="00276EB4" w:rsidRDefault="002F2F21" w:rsidP="00865945">
      <w:pPr>
        <w:jc w:val="right"/>
        <w:rPr>
          <w:rFonts w:ascii="Times New Roman" w:hAnsi="Times New Roman" w:cs="Times New Roman"/>
          <w:sz w:val="28"/>
          <w:szCs w:val="28"/>
        </w:rPr>
      </w:pP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Приложение 6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к муниципальной программе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Родниковского муниципального района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«Развитие образования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2F2F21">
      <w:pPr>
        <w:rPr>
          <w:rFonts w:ascii="Times New Roman" w:hAnsi="Times New Roman" w:cs="Times New Roman"/>
          <w:sz w:val="28"/>
          <w:szCs w:val="28"/>
        </w:rPr>
      </w:pPr>
    </w:p>
    <w:p w:rsidR="002F2F21" w:rsidRPr="00805025" w:rsidRDefault="002F2F21" w:rsidP="00865945">
      <w:pPr>
        <w:jc w:val="center"/>
        <w:rPr>
          <w:rFonts w:ascii="Times New Roman" w:hAnsi="Times New Roman" w:cs="Times New Roman"/>
          <w:b/>
          <w:sz w:val="28"/>
          <w:szCs w:val="28"/>
        </w:rPr>
      </w:pPr>
      <w:r w:rsidRPr="00805025">
        <w:rPr>
          <w:rFonts w:ascii="Times New Roman" w:hAnsi="Times New Roman" w:cs="Times New Roman"/>
          <w:b/>
          <w:sz w:val="28"/>
          <w:szCs w:val="28"/>
        </w:rPr>
        <w:t>Подпрограмма VI «Патриотическое воспитание детей и молодежи Родниковского муниципального района»</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1.Паспорт подпрограммы</w:t>
      </w:r>
    </w:p>
    <w:p w:rsidR="002F2F21" w:rsidRPr="00276EB4" w:rsidRDefault="002F2F21" w:rsidP="002F2F21">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6"/>
        <w:gridCol w:w="7682"/>
      </w:tblGrid>
      <w:tr w:rsidR="002F2F21" w:rsidRPr="00276EB4" w:rsidTr="0026343A">
        <w:trPr>
          <w:cantSplit/>
        </w:trPr>
        <w:tc>
          <w:tcPr>
            <w:tcW w:w="262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768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Патриотическое воспитание детей и молодежи Родниковского муниципального района </w:t>
            </w:r>
          </w:p>
        </w:tc>
      </w:tr>
      <w:tr w:rsidR="002F2F21" w:rsidRPr="00276EB4" w:rsidTr="0026343A">
        <w:trPr>
          <w:cantSplit/>
        </w:trPr>
        <w:tc>
          <w:tcPr>
            <w:tcW w:w="262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Срок реализации подпрограммы </w:t>
            </w:r>
          </w:p>
        </w:tc>
        <w:tc>
          <w:tcPr>
            <w:tcW w:w="768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2014 - 2020 годы</w:t>
            </w:r>
          </w:p>
        </w:tc>
      </w:tr>
      <w:tr w:rsidR="002F2F21" w:rsidRPr="00276EB4" w:rsidTr="0026343A">
        <w:trPr>
          <w:cantSplit/>
        </w:trPr>
        <w:tc>
          <w:tcPr>
            <w:tcW w:w="262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подпрограммы</w:t>
            </w:r>
          </w:p>
        </w:tc>
        <w:tc>
          <w:tcPr>
            <w:tcW w:w="768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образования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Муниципальные образовательные организации</w:t>
            </w:r>
          </w:p>
        </w:tc>
      </w:tr>
      <w:tr w:rsidR="002F2F21" w:rsidRPr="00276EB4" w:rsidTr="0026343A">
        <w:trPr>
          <w:cantSplit/>
        </w:trPr>
        <w:tc>
          <w:tcPr>
            <w:tcW w:w="262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Цель (цели) подпрограммы</w:t>
            </w:r>
          </w:p>
        </w:tc>
        <w:tc>
          <w:tcPr>
            <w:tcW w:w="768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Совершенствование и развитие системы патриотического воспитания   детей и молодежи Родниковского муниципального района </w:t>
            </w:r>
          </w:p>
        </w:tc>
      </w:tr>
      <w:tr w:rsidR="002F2F21" w:rsidRPr="00276EB4" w:rsidTr="0026343A">
        <w:trPr>
          <w:cantSplit/>
        </w:trPr>
        <w:tc>
          <w:tcPr>
            <w:tcW w:w="262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Объем ресурсного обеспечения подпрограммы</w:t>
            </w:r>
          </w:p>
        </w:tc>
        <w:tc>
          <w:tcPr>
            <w:tcW w:w="768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265,1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270,1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242,1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220,1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270,1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270,1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270,1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-районный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265,1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270,1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242,1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220,1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270,1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2019 год – 270,1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270,1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2017 год – 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2020 год – 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2020 год – 0 тыс. руб. </w:t>
            </w:r>
          </w:p>
        </w:tc>
      </w:tr>
    </w:tbl>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2. Краткая характеристика сферы реализации подпрограммы</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Реализация подпрограммы предусматривает проведение районных мероприятий гражданско-патриотической направленности с участием обучающихся школ Родниковского района.</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Мероприятия проводятся в соответствии с ежегодно утверждаемым планом по их проведению.</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В сфере содействия допризывной подготовке молодежи во взаимодействии с местным отделением ДОСААФ России Родниковского района Ивановской области ежегодно проводится Спартакиада допризывной молодежи.</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В сфере содействия и поддержки кадетского образования и воспитания в Родниковском муниципальном районе:</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ежегодно приобретается форменная одежда для обучающихся классов кадетской направленности;</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предусмотрено бесплатное питание (обеды) для обучающихся классов кадетской направленности;</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обеспечивается участие обучающихся классов кадетской направленности в мероприятиях регионального уровня.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Мероприятия подпрограммы обеспечивают дальнейшее совершенствование системы патриотического воспитания граждан, направленной на становление патриотизма в качестве нравственной основы формирования их активной жизненной позиции.</w:t>
      </w:r>
    </w:p>
    <w:p w:rsidR="002F2F21" w:rsidRPr="00276EB4" w:rsidRDefault="002F2F21" w:rsidP="00865945">
      <w:pPr>
        <w:jc w:val="both"/>
        <w:rPr>
          <w:rFonts w:ascii="Times New Roman" w:hAnsi="Times New Roman" w:cs="Times New Roman"/>
          <w:sz w:val="28"/>
          <w:szCs w:val="28"/>
        </w:rPr>
      </w:pPr>
    </w:p>
    <w:p w:rsidR="002F2F21" w:rsidRPr="00276EB4" w:rsidRDefault="002F2F21" w:rsidP="00805025">
      <w:pPr>
        <w:jc w:val="center"/>
        <w:rPr>
          <w:rFonts w:ascii="Times New Roman" w:hAnsi="Times New Roman" w:cs="Times New Roman"/>
          <w:sz w:val="28"/>
          <w:szCs w:val="28"/>
        </w:rPr>
      </w:pPr>
      <w:r w:rsidRPr="00276EB4">
        <w:rPr>
          <w:rFonts w:ascii="Times New Roman" w:hAnsi="Times New Roman" w:cs="Times New Roman"/>
          <w:sz w:val="28"/>
          <w:szCs w:val="28"/>
        </w:rPr>
        <w:t>3.Целевые индикаторы (показатели) и ожидаемые</w:t>
      </w:r>
    </w:p>
    <w:p w:rsidR="002F2F21" w:rsidRPr="00276EB4" w:rsidRDefault="002F2F21" w:rsidP="00805025">
      <w:pPr>
        <w:jc w:val="center"/>
        <w:rPr>
          <w:rFonts w:ascii="Times New Roman" w:hAnsi="Times New Roman" w:cs="Times New Roman"/>
          <w:sz w:val="28"/>
          <w:szCs w:val="28"/>
        </w:rPr>
      </w:pPr>
      <w:r w:rsidRPr="00276EB4">
        <w:rPr>
          <w:rFonts w:ascii="Times New Roman" w:hAnsi="Times New Roman" w:cs="Times New Roman"/>
          <w:sz w:val="28"/>
          <w:szCs w:val="28"/>
        </w:rPr>
        <w:t>результаты реализации подпрограммы</w:t>
      </w:r>
    </w:p>
    <w:p w:rsidR="002F2F21" w:rsidRPr="00276EB4" w:rsidRDefault="002F2F21" w:rsidP="00865945">
      <w:pPr>
        <w:jc w:val="both"/>
        <w:rPr>
          <w:rFonts w:ascii="Times New Roman" w:hAnsi="Times New Roman" w:cs="Times New Roman"/>
          <w:sz w:val="28"/>
          <w:szCs w:val="28"/>
        </w:rPr>
      </w:pP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ab/>
        <w:t>Реализация подпрограммы в 2014-2020 годах предполагает сохранение количества объединений патриотической и волонтерской направленности в образовательных учреждениях и увеличение численности участников районных мероприятий по патриотическому воспитанию детей и молодежи - до 70%.</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Существенных изменений в 2014-2020 гг. основных объемных и качественных показателей не прогнозируется.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Целевые показатели реализации подпрограммы представлены в нижеследующей таблице.</w:t>
      </w:r>
    </w:p>
    <w:p w:rsidR="002F2F21" w:rsidRPr="00276EB4" w:rsidRDefault="002F2F21" w:rsidP="00865945">
      <w:pPr>
        <w:jc w:val="center"/>
        <w:rPr>
          <w:rFonts w:ascii="Times New Roman" w:hAnsi="Times New Roman" w:cs="Times New Roman"/>
          <w:sz w:val="28"/>
          <w:szCs w:val="28"/>
        </w:rPr>
      </w:pPr>
    </w:p>
    <w:p w:rsidR="002F2F21" w:rsidRPr="00276EB4" w:rsidRDefault="002F2F21" w:rsidP="00865945">
      <w:pPr>
        <w:jc w:val="center"/>
        <w:rPr>
          <w:rFonts w:ascii="Times New Roman" w:hAnsi="Times New Roman" w:cs="Times New Roman"/>
          <w:sz w:val="28"/>
          <w:szCs w:val="28"/>
        </w:rPr>
      </w:pPr>
      <w:r w:rsidRPr="00276EB4">
        <w:rPr>
          <w:rFonts w:ascii="Times New Roman" w:hAnsi="Times New Roman" w:cs="Times New Roman"/>
          <w:sz w:val="28"/>
          <w:szCs w:val="28"/>
        </w:rPr>
        <w:t>Сведения о целевых индикаторах (показателях)</w:t>
      </w:r>
    </w:p>
    <w:p w:rsidR="002F2F21" w:rsidRPr="00276EB4" w:rsidRDefault="002F2F21" w:rsidP="00865945">
      <w:pPr>
        <w:jc w:val="center"/>
        <w:rPr>
          <w:rFonts w:ascii="Times New Roman" w:hAnsi="Times New Roman" w:cs="Times New Roman"/>
          <w:sz w:val="28"/>
          <w:szCs w:val="28"/>
        </w:rPr>
      </w:pPr>
      <w:r w:rsidRPr="00276EB4">
        <w:rPr>
          <w:rFonts w:ascii="Times New Roman" w:hAnsi="Times New Roman" w:cs="Times New Roman"/>
          <w:sz w:val="28"/>
          <w:szCs w:val="28"/>
        </w:rPr>
        <w:t>реализации подпрограммы</w:t>
      </w:r>
    </w:p>
    <w:p w:rsidR="002F2F21" w:rsidRPr="00276EB4" w:rsidRDefault="002F2F21" w:rsidP="002F2F21">
      <w:pPr>
        <w:rPr>
          <w:rFonts w:ascii="Times New Roman" w:hAnsi="Times New Roman" w:cs="Times New Roman"/>
          <w:sz w:val="28"/>
          <w:szCs w:val="28"/>
        </w:rPr>
      </w:pPr>
    </w:p>
    <w:tbl>
      <w:tblPr>
        <w:tblW w:w="108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2"/>
        <w:gridCol w:w="3103"/>
        <w:gridCol w:w="774"/>
        <w:gridCol w:w="774"/>
        <w:gridCol w:w="774"/>
        <w:gridCol w:w="774"/>
        <w:gridCol w:w="766"/>
        <w:gridCol w:w="816"/>
        <w:gridCol w:w="885"/>
        <w:gridCol w:w="838"/>
        <w:gridCol w:w="744"/>
      </w:tblGrid>
      <w:tr w:rsidR="002F2F21" w:rsidRPr="00276EB4" w:rsidTr="0026343A">
        <w:trPr>
          <w:tblHeader/>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310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7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tc>
        <w:tc>
          <w:tcPr>
            <w:tcW w:w="774"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2013</w:t>
            </w:r>
          </w:p>
        </w:tc>
        <w:tc>
          <w:tcPr>
            <w:tcW w:w="774"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7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76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81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88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83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744"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3101"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объединений патриотической и волонтерской направленности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 образовательных учреждениях</w:t>
            </w:r>
          </w:p>
        </w:tc>
        <w:tc>
          <w:tcPr>
            <w:tcW w:w="774"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шт.</w:t>
            </w:r>
          </w:p>
        </w:tc>
        <w:tc>
          <w:tcPr>
            <w:tcW w:w="774"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w:t>
            </w:r>
          </w:p>
        </w:tc>
        <w:tc>
          <w:tcPr>
            <w:tcW w:w="774"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c>
          <w:tcPr>
            <w:tcW w:w="774"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c>
          <w:tcPr>
            <w:tcW w:w="76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c>
          <w:tcPr>
            <w:tcW w:w="81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c>
          <w:tcPr>
            <w:tcW w:w="88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c>
          <w:tcPr>
            <w:tcW w:w="83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c>
          <w:tcPr>
            <w:tcW w:w="744"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3101"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Охват обучающихся районными мероприятиями патриотической направленности</w:t>
            </w:r>
          </w:p>
        </w:tc>
        <w:tc>
          <w:tcPr>
            <w:tcW w:w="774"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74"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62,3</w:t>
            </w:r>
          </w:p>
        </w:tc>
        <w:tc>
          <w:tcPr>
            <w:tcW w:w="774"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65,0</w:t>
            </w:r>
          </w:p>
        </w:tc>
        <w:tc>
          <w:tcPr>
            <w:tcW w:w="774"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68,0</w:t>
            </w:r>
          </w:p>
        </w:tc>
        <w:tc>
          <w:tcPr>
            <w:tcW w:w="76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68,2</w:t>
            </w:r>
          </w:p>
        </w:tc>
        <w:tc>
          <w:tcPr>
            <w:tcW w:w="816"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68,4</w:t>
            </w:r>
          </w:p>
        </w:tc>
        <w:tc>
          <w:tcPr>
            <w:tcW w:w="88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68,6</w:t>
            </w:r>
          </w:p>
        </w:tc>
        <w:tc>
          <w:tcPr>
            <w:tcW w:w="83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68,8</w:t>
            </w:r>
          </w:p>
        </w:tc>
        <w:tc>
          <w:tcPr>
            <w:tcW w:w="744"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w:t>
            </w:r>
          </w:p>
        </w:tc>
      </w:tr>
    </w:tbl>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Отчетные значения по целевым показателям определяются аналогично целевым показателям государственной </w:t>
      </w:r>
      <w:hyperlink r:id="rId21" w:history="1">
        <w:r w:rsidRPr="00276EB4">
          <w:rPr>
            <w:rFonts w:ascii="Times New Roman" w:hAnsi="Times New Roman" w:cs="Times New Roman"/>
            <w:sz w:val="28"/>
            <w:szCs w:val="28"/>
          </w:rPr>
          <w:t>программы</w:t>
        </w:r>
      </w:hyperlink>
      <w:r w:rsidRPr="00276EB4">
        <w:rPr>
          <w:rFonts w:ascii="Times New Roman" w:hAnsi="Times New Roman" w:cs="Times New Roman"/>
          <w:sz w:val="28"/>
          <w:szCs w:val="28"/>
        </w:rPr>
        <w:t xml:space="preserve"> Ивановской области "Развитие образования Ивановской области", утвержденной постановлением Правительства Ивановской  области  от 13.11.2013 N 450-п.</w:t>
      </w:r>
    </w:p>
    <w:p w:rsidR="002F2F21" w:rsidRPr="00276EB4" w:rsidRDefault="002F2F21" w:rsidP="002F2F21">
      <w:pPr>
        <w:rPr>
          <w:rFonts w:ascii="Times New Roman" w:hAnsi="Times New Roman" w:cs="Times New Roman"/>
          <w:sz w:val="28"/>
          <w:szCs w:val="28"/>
        </w:rPr>
        <w:sectPr w:rsidR="002F2F21" w:rsidRPr="00276EB4">
          <w:pgSz w:w="11906" w:h="16838"/>
          <w:pgMar w:top="851" w:right="567" w:bottom="993" w:left="1134" w:header="720" w:footer="720" w:gutter="0"/>
          <w:cols w:space="720"/>
        </w:sect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4.Основные мероприятия и ресурсное обеспечение мероприятий подпрограммы</w:t>
      </w:r>
    </w:p>
    <w:tbl>
      <w:tblPr>
        <w:tblW w:w="15165" w:type="dxa"/>
        <w:tblInd w:w="-459" w:type="dxa"/>
        <w:tblLayout w:type="fixed"/>
        <w:tblLook w:val="04A0"/>
      </w:tblPr>
      <w:tblGrid>
        <w:gridCol w:w="517"/>
        <w:gridCol w:w="321"/>
        <w:gridCol w:w="5819"/>
        <w:gridCol w:w="851"/>
        <w:gridCol w:w="709"/>
        <w:gridCol w:w="992"/>
        <w:gridCol w:w="992"/>
        <w:gridCol w:w="992"/>
        <w:gridCol w:w="993"/>
        <w:gridCol w:w="993"/>
        <w:gridCol w:w="993"/>
        <w:gridCol w:w="993"/>
      </w:tblGrid>
      <w:tr w:rsidR="002F2F21" w:rsidRPr="00276EB4" w:rsidTr="00865945">
        <w:trPr>
          <w:trHeight w:val="375"/>
        </w:trPr>
        <w:tc>
          <w:tcPr>
            <w:tcW w:w="838" w:type="dxa"/>
            <w:gridSpan w:val="2"/>
          </w:tcPr>
          <w:p w:rsidR="002F2F21" w:rsidRPr="00276EB4" w:rsidRDefault="002F2F21" w:rsidP="00865945">
            <w:pPr>
              <w:jc w:val="center"/>
              <w:rPr>
                <w:rFonts w:ascii="Times New Roman" w:hAnsi="Times New Roman" w:cs="Times New Roman"/>
                <w:sz w:val="28"/>
                <w:szCs w:val="28"/>
              </w:rPr>
            </w:pPr>
          </w:p>
        </w:tc>
        <w:tc>
          <w:tcPr>
            <w:tcW w:w="11348" w:type="dxa"/>
            <w:gridSpan w:val="7"/>
            <w:noWrap/>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 мероприятий подпрограммы</w:t>
            </w:r>
          </w:p>
        </w:tc>
        <w:tc>
          <w:tcPr>
            <w:tcW w:w="993" w:type="dxa"/>
          </w:tcPr>
          <w:p w:rsidR="002F2F21" w:rsidRPr="00276EB4" w:rsidRDefault="002F2F21" w:rsidP="002F2F21">
            <w:pPr>
              <w:rPr>
                <w:rFonts w:ascii="Times New Roman" w:hAnsi="Times New Roman" w:cs="Times New Roman"/>
                <w:sz w:val="28"/>
                <w:szCs w:val="28"/>
              </w:rPr>
            </w:pPr>
          </w:p>
        </w:tc>
        <w:tc>
          <w:tcPr>
            <w:tcW w:w="993" w:type="dxa"/>
          </w:tcPr>
          <w:p w:rsidR="002F2F21" w:rsidRPr="00276EB4" w:rsidRDefault="002F2F21" w:rsidP="002F2F21">
            <w:pPr>
              <w:rPr>
                <w:rFonts w:ascii="Times New Roman" w:hAnsi="Times New Roman" w:cs="Times New Roman"/>
                <w:sz w:val="28"/>
                <w:szCs w:val="28"/>
              </w:rPr>
            </w:pPr>
          </w:p>
        </w:tc>
        <w:tc>
          <w:tcPr>
            <w:tcW w:w="993" w:type="dxa"/>
          </w:tcPr>
          <w:p w:rsidR="002F2F21" w:rsidRPr="00276EB4" w:rsidRDefault="002F2F21" w:rsidP="002F2F21">
            <w:pPr>
              <w:rPr>
                <w:rFonts w:ascii="Times New Roman" w:hAnsi="Times New Roman" w:cs="Times New Roman"/>
                <w:sz w:val="28"/>
                <w:szCs w:val="28"/>
              </w:rPr>
            </w:pPr>
          </w:p>
        </w:tc>
      </w:tr>
      <w:tr w:rsidR="002F2F21" w:rsidRPr="00276EB4" w:rsidTr="00865945">
        <w:trPr>
          <w:trHeight w:val="300"/>
        </w:trPr>
        <w:tc>
          <w:tcPr>
            <w:tcW w:w="15165" w:type="dxa"/>
            <w:gridSpan w:val="12"/>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VI «Патриотическое воспитание детей и молодежи Родниковского муниципального района»</w:t>
            </w:r>
          </w:p>
        </w:tc>
      </w:tr>
      <w:tr w:rsidR="002F2F21" w:rsidRPr="00276EB4" w:rsidTr="00865945">
        <w:trPr>
          <w:trHeight w:val="240"/>
        </w:trPr>
        <w:tc>
          <w:tcPr>
            <w:tcW w:w="51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6140" w:type="dxa"/>
            <w:gridSpan w:val="2"/>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 Источник ресурсного обеспечения</w:t>
            </w:r>
          </w:p>
        </w:tc>
        <w:tc>
          <w:tcPr>
            <w:tcW w:w="851"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709"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сроки проведения</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865945">
        <w:trPr>
          <w:trHeight w:val="300"/>
        </w:trPr>
        <w:tc>
          <w:tcPr>
            <w:tcW w:w="6657" w:type="dxa"/>
            <w:gridSpan w:val="3"/>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851" w:type="dxa"/>
            <w:tcBorders>
              <w:top w:val="nil"/>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709" w:type="dxa"/>
            <w:tcBorders>
              <w:top w:val="nil"/>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265,10000</w:t>
            </w:r>
          </w:p>
        </w:tc>
        <w:tc>
          <w:tcPr>
            <w:tcW w:w="992"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c>
          <w:tcPr>
            <w:tcW w:w="992"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242,10000</w:t>
            </w:r>
          </w:p>
        </w:tc>
        <w:tc>
          <w:tcPr>
            <w:tcW w:w="993"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220,10000</w:t>
            </w:r>
          </w:p>
        </w:tc>
        <w:tc>
          <w:tcPr>
            <w:tcW w:w="993"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c>
          <w:tcPr>
            <w:tcW w:w="993"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c>
          <w:tcPr>
            <w:tcW w:w="993"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r>
      <w:tr w:rsidR="002F2F21" w:rsidRPr="00276EB4" w:rsidTr="00865945">
        <w:trPr>
          <w:trHeight w:val="300"/>
        </w:trPr>
        <w:tc>
          <w:tcPr>
            <w:tcW w:w="6657" w:type="dxa"/>
            <w:gridSpan w:val="3"/>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709"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265,10000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242,10000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220,10000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r>
      <w:tr w:rsidR="002F2F21" w:rsidRPr="00276EB4" w:rsidTr="00865945">
        <w:trPr>
          <w:trHeight w:val="300"/>
        </w:trPr>
        <w:tc>
          <w:tcPr>
            <w:tcW w:w="6657" w:type="dxa"/>
            <w:gridSpan w:val="3"/>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709"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865945">
        <w:trPr>
          <w:trHeight w:val="300"/>
        </w:trPr>
        <w:tc>
          <w:tcPr>
            <w:tcW w:w="6657" w:type="dxa"/>
            <w:gridSpan w:val="3"/>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709"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865945">
        <w:trPr>
          <w:trHeight w:val="300"/>
        </w:trPr>
        <w:tc>
          <w:tcPr>
            <w:tcW w:w="6657" w:type="dxa"/>
            <w:gridSpan w:val="3"/>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tcBorders>
              <w:top w:val="single" w:sz="4" w:space="0" w:color="auto"/>
              <w:left w:val="nil"/>
              <w:bottom w:val="nil"/>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709" w:type="dxa"/>
            <w:tcBorders>
              <w:top w:val="single" w:sz="4" w:space="0" w:color="auto"/>
              <w:left w:val="nil"/>
              <w:bottom w:val="nil"/>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865945">
        <w:trPr>
          <w:trHeight w:val="600"/>
        </w:trPr>
        <w:tc>
          <w:tcPr>
            <w:tcW w:w="517" w:type="dxa"/>
            <w:vMerge w:val="restart"/>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6140" w:type="dxa"/>
            <w:gridSpan w:val="2"/>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Обеспечение функционирования морского </w:t>
            </w:r>
            <w:r w:rsidRPr="00276EB4">
              <w:rPr>
                <w:rFonts w:ascii="Times New Roman" w:hAnsi="Times New Roman" w:cs="Times New Roman"/>
                <w:sz w:val="28"/>
                <w:szCs w:val="28"/>
              </w:rPr>
              <w:lastRenderedPageBreak/>
              <w:t xml:space="preserve">кадетского класса, в рамках подпрограммы «Патриотическое воспитание детей и молодежи Родниковского муниципального района» </w:t>
            </w:r>
          </w:p>
        </w:tc>
        <w:tc>
          <w:tcPr>
            <w:tcW w:w="851" w:type="dxa"/>
            <w:vMerge w:val="restart"/>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Упра</w:t>
            </w:r>
            <w:r w:rsidRPr="00276EB4">
              <w:rPr>
                <w:rFonts w:ascii="Times New Roman" w:hAnsi="Times New Roman" w:cs="Times New Roman"/>
                <w:sz w:val="28"/>
                <w:szCs w:val="28"/>
              </w:rPr>
              <w:lastRenderedPageBreak/>
              <w:t>вление образования администрации муниципального образования «Родниковский муниципальный райо</w:t>
            </w:r>
            <w:r w:rsidRPr="00276EB4">
              <w:rPr>
                <w:rFonts w:ascii="Times New Roman" w:hAnsi="Times New Roman" w:cs="Times New Roman"/>
                <w:sz w:val="28"/>
                <w:szCs w:val="28"/>
              </w:rPr>
              <w:lastRenderedPageBreak/>
              <w:t>н», муниципальные образовательные организации</w:t>
            </w:r>
          </w:p>
        </w:tc>
        <w:tc>
          <w:tcPr>
            <w:tcW w:w="709" w:type="dxa"/>
            <w:vMerge w:val="restart"/>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201</w:t>
            </w:r>
            <w:r w:rsidRPr="00276EB4">
              <w:rPr>
                <w:rFonts w:ascii="Times New Roman" w:hAnsi="Times New Roman" w:cs="Times New Roman"/>
                <w:sz w:val="28"/>
                <w:szCs w:val="28"/>
              </w:rPr>
              <w:lastRenderedPageBreak/>
              <w:t>4-2020 г.г.</w:t>
            </w:r>
          </w:p>
        </w:tc>
        <w:tc>
          <w:tcPr>
            <w:tcW w:w="992"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265,10</w:t>
            </w:r>
            <w:r w:rsidRPr="00276EB4">
              <w:rPr>
                <w:rFonts w:ascii="Times New Roman" w:hAnsi="Times New Roman" w:cs="Times New Roman"/>
                <w:sz w:val="28"/>
                <w:szCs w:val="28"/>
              </w:rPr>
              <w:lastRenderedPageBreak/>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270,10</w:t>
            </w:r>
            <w:r w:rsidRPr="00276EB4">
              <w:rPr>
                <w:rFonts w:ascii="Times New Roman" w:hAnsi="Times New Roman" w:cs="Times New Roman"/>
                <w:sz w:val="28"/>
                <w:szCs w:val="28"/>
              </w:rPr>
              <w:lastRenderedPageBreak/>
              <w:t>000</w:t>
            </w: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236,70</w:t>
            </w:r>
            <w:r w:rsidRPr="00276EB4">
              <w:rPr>
                <w:rFonts w:ascii="Times New Roman" w:hAnsi="Times New Roman" w:cs="Times New Roman"/>
                <w:sz w:val="28"/>
                <w:szCs w:val="28"/>
              </w:rPr>
              <w:lastRenderedPageBreak/>
              <w:t>000</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214,70</w:t>
            </w:r>
            <w:r w:rsidRPr="00276EB4">
              <w:rPr>
                <w:rFonts w:ascii="Times New Roman" w:hAnsi="Times New Roman" w:cs="Times New Roman"/>
                <w:sz w:val="28"/>
                <w:szCs w:val="28"/>
              </w:rPr>
              <w:lastRenderedPageBreak/>
              <w:t>000</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264,70</w:t>
            </w:r>
            <w:r w:rsidRPr="00276EB4">
              <w:rPr>
                <w:rFonts w:ascii="Times New Roman" w:hAnsi="Times New Roman" w:cs="Times New Roman"/>
                <w:sz w:val="28"/>
                <w:szCs w:val="28"/>
              </w:rPr>
              <w:lastRenderedPageBreak/>
              <w:t>000</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264,70</w:t>
            </w:r>
            <w:r w:rsidRPr="00276EB4">
              <w:rPr>
                <w:rFonts w:ascii="Times New Roman" w:hAnsi="Times New Roman" w:cs="Times New Roman"/>
                <w:sz w:val="28"/>
                <w:szCs w:val="28"/>
              </w:rPr>
              <w:lastRenderedPageBreak/>
              <w:t>000</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264,70</w:t>
            </w:r>
            <w:r w:rsidRPr="00276EB4">
              <w:rPr>
                <w:rFonts w:ascii="Times New Roman" w:hAnsi="Times New Roman" w:cs="Times New Roman"/>
                <w:sz w:val="28"/>
                <w:szCs w:val="28"/>
              </w:rPr>
              <w:lastRenderedPageBreak/>
              <w:t>000</w:t>
            </w:r>
          </w:p>
        </w:tc>
      </w:tr>
      <w:tr w:rsidR="002F2F21" w:rsidRPr="00276EB4" w:rsidTr="00865945">
        <w:trPr>
          <w:trHeight w:val="284"/>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265,10000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270,10000</w:t>
            </w: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236,70000</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214,70000</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264,70000</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264,70000</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264,70000</w:t>
            </w:r>
          </w:p>
        </w:tc>
      </w:tr>
      <w:tr w:rsidR="002F2F21" w:rsidRPr="00276EB4" w:rsidTr="00865945">
        <w:trPr>
          <w:trHeight w:val="284"/>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865945">
        <w:trPr>
          <w:trHeight w:val="284"/>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865945">
        <w:trPr>
          <w:trHeight w:val="284"/>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4" w:space="0" w:color="auto"/>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single" w:sz="4" w:space="0" w:color="auto"/>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single" w:sz="4" w:space="0" w:color="auto"/>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single" w:sz="4" w:space="0" w:color="auto"/>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865945">
        <w:trPr>
          <w:trHeight w:val="300"/>
        </w:trPr>
        <w:tc>
          <w:tcPr>
            <w:tcW w:w="517" w:type="dxa"/>
            <w:vMerge w:val="restart"/>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w:t>
            </w:r>
          </w:p>
        </w:tc>
        <w:tc>
          <w:tcPr>
            <w:tcW w:w="6140" w:type="dxa"/>
            <w:gridSpan w:val="2"/>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Приобретение форменной одежды</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104,78000</w:t>
            </w:r>
          </w:p>
        </w:tc>
        <w:tc>
          <w:tcPr>
            <w:tcW w:w="992"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85,20000</w:t>
            </w:r>
          </w:p>
        </w:tc>
        <w:tc>
          <w:tcPr>
            <w:tcW w:w="992"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137,20000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87,20000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137,20000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137,20000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137,20000</w:t>
            </w:r>
          </w:p>
        </w:tc>
      </w:tr>
      <w:tr w:rsidR="002F2F21" w:rsidRPr="00276EB4" w:rsidTr="00865945">
        <w:trPr>
          <w:trHeight w:val="300"/>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104,78000</w:t>
            </w:r>
          </w:p>
        </w:tc>
        <w:tc>
          <w:tcPr>
            <w:tcW w:w="992"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85,20000</w:t>
            </w:r>
          </w:p>
        </w:tc>
        <w:tc>
          <w:tcPr>
            <w:tcW w:w="992"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137,20000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87,20000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137,20000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137,20000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137,20000</w:t>
            </w:r>
          </w:p>
        </w:tc>
      </w:tr>
      <w:tr w:rsidR="002F2F21" w:rsidRPr="00276EB4" w:rsidTr="00865945">
        <w:trPr>
          <w:trHeight w:val="300"/>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865945">
        <w:trPr>
          <w:trHeight w:val="300"/>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865945">
        <w:trPr>
          <w:trHeight w:val="300"/>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865945">
        <w:trPr>
          <w:trHeight w:val="300"/>
        </w:trPr>
        <w:tc>
          <w:tcPr>
            <w:tcW w:w="517" w:type="dxa"/>
            <w:vMerge w:val="restart"/>
            <w:tcBorders>
              <w:top w:val="nil"/>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r w:rsidRPr="00276EB4">
              <w:rPr>
                <w:rFonts w:ascii="Times New Roman" w:hAnsi="Times New Roman" w:cs="Times New Roman"/>
                <w:sz w:val="28"/>
                <w:szCs w:val="28"/>
              </w:rPr>
              <w:lastRenderedPageBreak/>
              <w:t>2.</w:t>
            </w:r>
          </w:p>
        </w:tc>
        <w:tc>
          <w:tcPr>
            <w:tcW w:w="6140" w:type="dxa"/>
            <w:gridSpan w:val="2"/>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Питание учащихся</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101,20</w:t>
            </w:r>
            <w:r w:rsidRPr="00276EB4">
              <w:rPr>
                <w:rFonts w:ascii="Times New Roman" w:hAnsi="Times New Roman" w:cs="Times New Roman"/>
                <w:sz w:val="28"/>
                <w:szCs w:val="28"/>
              </w:rPr>
              <w:lastRenderedPageBreak/>
              <w:t>000</w:t>
            </w:r>
          </w:p>
        </w:tc>
        <w:tc>
          <w:tcPr>
            <w:tcW w:w="992"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179,50</w:t>
            </w:r>
            <w:r w:rsidRPr="00276EB4">
              <w:rPr>
                <w:rFonts w:ascii="Times New Roman" w:hAnsi="Times New Roman" w:cs="Times New Roman"/>
                <w:sz w:val="28"/>
                <w:szCs w:val="28"/>
              </w:rPr>
              <w:lastRenderedPageBreak/>
              <w:t>000</w:t>
            </w:r>
          </w:p>
        </w:tc>
        <w:tc>
          <w:tcPr>
            <w:tcW w:w="992"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99,500</w:t>
            </w:r>
            <w:r w:rsidRPr="00276EB4">
              <w:rPr>
                <w:rFonts w:ascii="Times New Roman" w:hAnsi="Times New Roman" w:cs="Times New Roman"/>
                <w:sz w:val="28"/>
                <w:szCs w:val="28"/>
              </w:rPr>
              <w:lastRenderedPageBreak/>
              <w:t>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127,50</w:t>
            </w:r>
            <w:r w:rsidRPr="00276EB4">
              <w:rPr>
                <w:rFonts w:ascii="Times New Roman" w:hAnsi="Times New Roman" w:cs="Times New Roman"/>
                <w:sz w:val="28"/>
                <w:szCs w:val="28"/>
              </w:rPr>
              <w:lastRenderedPageBreak/>
              <w:t>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127,50</w:t>
            </w:r>
            <w:r w:rsidRPr="00276EB4">
              <w:rPr>
                <w:rFonts w:ascii="Times New Roman" w:hAnsi="Times New Roman" w:cs="Times New Roman"/>
                <w:sz w:val="28"/>
                <w:szCs w:val="28"/>
              </w:rPr>
              <w:lastRenderedPageBreak/>
              <w:t>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127,50</w:t>
            </w:r>
            <w:r w:rsidRPr="00276EB4">
              <w:rPr>
                <w:rFonts w:ascii="Times New Roman" w:hAnsi="Times New Roman" w:cs="Times New Roman"/>
                <w:sz w:val="28"/>
                <w:szCs w:val="28"/>
              </w:rPr>
              <w:lastRenderedPageBreak/>
              <w:t>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127,50</w:t>
            </w:r>
            <w:r w:rsidRPr="00276EB4">
              <w:rPr>
                <w:rFonts w:ascii="Times New Roman" w:hAnsi="Times New Roman" w:cs="Times New Roman"/>
                <w:sz w:val="28"/>
                <w:szCs w:val="28"/>
              </w:rPr>
              <w:lastRenderedPageBreak/>
              <w:t>000</w:t>
            </w:r>
          </w:p>
        </w:tc>
      </w:tr>
      <w:tr w:rsidR="002F2F21" w:rsidRPr="00276EB4" w:rsidTr="00865945">
        <w:trPr>
          <w:trHeight w:val="284"/>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101,20000</w:t>
            </w:r>
          </w:p>
        </w:tc>
        <w:tc>
          <w:tcPr>
            <w:tcW w:w="992"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179,50000</w:t>
            </w:r>
          </w:p>
        </w:tc>
        <w:tc>
          <w:tcPr>
            <w:tcW w:w="992"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99,50000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127,50000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127,50000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127,50000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127,50000</w:t>
            </w:r>
          </w:p>
        </w:tc>
      </w:tr>
      <w:tr w:rsidR="002F2F21" w:rsidRPr="00276EB4" w:rsidTr="00865945">
        <w:trPr>
          <w:trHeight w:val="284"/>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865945">
        <w:trPr>
          <w:trHeight w:val="284"/>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865945">
        <w:trPr>
          <w:trHeight w:val="284"/>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865945">
        <w:trPr>
          <w:trHeight w:val="284"/>
        </w:trPr>
        <w:tc>
          <w:tcPr>
            <w:tcW w:w="517" w:type="dxa"/>
            <w:vMerge w:val="restart"/>
            <w:tcBorders>
              <w:top w:val="nil"/>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w:t>
            </w:r>
          </w:p>
        </w:tc>
        <w:tc>
          <w:tcPr>
            <w:tcW w:w="6140" w:type="dxa"/>
            <w:gridSpan w:val="2"/>
            <w:tcBorders>
              <w:top w:val="nil"/>
              <w:left w:val="nil"/>
              <w:bottom w:val="single" w:sz="8" w:space="0" w:color="auto"/>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Приобретение методических материалов, спортивного и наглядно-демонстрационного оборудования, компьютерной техники</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53,72000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865945">
        <w:trPr>
          <w:trHeight w:val="284"/>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53,72000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865945">
        <w:trPr>
          <w:trHeight w:val="284"/>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865945">
        <w:trPr>
          <w:trHeight w:val="284"/>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865945">
        <w:trPr>
          <w:trHeight w:val="284"/>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865945">
        <w:trPr>
          <w:trHeight w:val="600"/>
        </w:trPr>
        <w:tc>
          <w:tcPr>
            <w:tcW w:w="517" w:type="dxa"/>
            <w:vMerge w:val="restart"/>
            <w:tcBorders>
              <w:top w:val="nil"/>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6140" w:type="dxa"/>
            <w:gridSpan w:val="2"/>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Организация и проведение мероприятий, в рамках подпрограммы «Патриотическое воспитание детей и молодежи Родниковского муниципального района» </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5,40000</w:t>
            </w:r>
          </w:p>
        </w:tc>
        <w:tc>
          <w:tcPr>
            <w:tcW w:w="992"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5,40000</w:t>
            </w:r>
          </w:p>
        </w:tc>
        <w:tc>
          <w:tcPr>
            <w:tcW w:w="992"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5,40000</w:t>
            </w:r>
          </w:p>
        </w:tc>
      </w:tr>
      <w:tr w:rsidR="002F2F21" w:rsidRPr="00276EB4" w:rsidTr="00865945">
        <w:trPr>
          <w:trHeight w:val="284"/>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5,40000</w:t>
            </w:r>
          </w:p>
        </w:tc>
        <w:tc>
          <w:tcPr>
            <w:tcW w:w="992"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5,40000</w:t>
            </w:r>
          </w:p>
        </w:tc>
        <w:tc>
          <w:tcPr>
            <w:tcW w:w="992"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5,40000</w:t>
            </w:r>
          </w:p>
        </w:tc>
      </w:tr>
      <w:tr w:rsidR="002F2F21" w:rsidRPr="00276EB4" w:rsidTr="00865945">
        <w:trPr>
          <w:trHeight w:val="284"/>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865945">
        <w:trPr>
          <w:trHeight w:val="284"/>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865945">
        <w:trPr>
          <w:trHeight w:val="284"/>
        </w:trPr>
        <w:tc>
          <w:tcPr>
            <w:tcW w:w="517" w:type="dxa"/>
            <w:vMerge/>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865945">
        <w:trPr>
          <w:trHeight w:val="343"/>
        </w:trPr>
        <w:tc>
          <w:tcPr>
            <w:tcW w:w="517" w:type="dxa"/>
            <w:vMerge w:val="restart"/>
            <w:tcBorders>
              <w:top w:val="single" w:sz="4" w:space="0" w:color="auto"/>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6140" w:type="dxa"/>
            <w:gridSpan w:val="2"/>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Установка мемориальной доски на здании МБОУ ЦГ СОШ</w:t>
            </w:r>
          </w:p>
        </w:tc>
        <w:tc>
          <w:tcPr>
            <w:tcW w:w="851"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4" w:space="0" w:color="auto"/>
              <w:left w:val="single" w:sz="4" w:space="0" w:color="auto"/>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865945">
        <w:trPr>
          <w:trHeight w:val="284"/>
        </w:trPr>
        <w:tc>
          <w:tcPr>
            <w:tcW w:w="517" w:type="dxa"/>
            <w:vMerge/>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tcBorders>
              <w:top w:val="nil"/>
              <w:left w:val="single" w:sz="4" w:space="0" w:color="auto"/>
              <w:bottom w:val="nil"/>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709" w:type="dxa"/>
            <w:tcBorders>
              <w:top w:val="nil"/>
              <w:left w:val="single" w:sz="4" w:space="0" w:color="auto"/>
              <w:bottom w:val="nil"/>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865945">
        <w:trPr>
          <w:trHeight w:val="284"/>
        </w:trPr>
        <w:tc>
          <w:tcPr>
            <w:tcW w:w="517" w:type="dxa"/>
            <w:vMerge/>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tcBorders>
              <w:top w:val="nil"/>
              <w:left w:val="single" w:sz="4" w:space="0" w:color="auto"/>
              <w:bottom w:val="nil"/>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709" w:type="dxa"/>
            <w:tcBorders>
              <w:top w:val="nil"/>
              <w:left w:val="single" w:sz="4" w:space="0" w:color="auto"/>
              <w:bottom w:val="nil"/>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865945">
        <w:trPr>
          <w:trHeight w:val="284"/>
        </w:trPr>
        <w:tc>
          <w:tcPr>
            <w:tcW w:w="517" w:type="dxa"/>
            <w:vMerge/>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tcBorders>
              <w:top w:val="nil"/>
              <w:left w:val="single" w:sz="4" w:space="0" w:color="auto"/>
              <w:bottom w:val="nil"/>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709" w:type="dxa"/>
            <w:tcBorders>
              <w:top w:val="nil"/>
              <w:left w:val="single" w:sz="4" w:space="0" w:color="auto"/>
              <w:bottom w:val="nil"/>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865945">
        <w:trPr>
          <w:trHeight w:val="284"/>
        </w:trPr>
        <w:tc>
          <w:tcPr>
            <w:tcW w:w="517" w:type="dxa"/>
            <w:vMerge/>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6140" w:type="dxa"/>
            <w:gridSpan w:val="2"/>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tcBorders>
              <w:top w:val="nil"/>
              <w:left w:val="single" w:sz="4" w:space="0" w:color="auto"/>
              <w:bottom w:val="single" w:sz="4" w:space="0" w:color="000000"/>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709" w:type="dxa"/>
            <w:tcBorders>
              <w:top w:val="nil"/>
              <w:left w:val="single" w:sz="4" w:space="0" w:color="auto"/>
              <w:bottom w:val="single" w:sz="4" w:space="0" w:color="000000"/>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sectPr w:rsidR="002F2F21" w:rsidRPr="00276EB4">
          <w:pgSz w:w="16838" w:h="11906" w:orient="landscape"/>
          <w:pgMar w:top="1134" w:right="851" w:bottom="567" w:left="992" w:header="720" w:footer="720" w:gutter="0"/>
          <w:cols w:space="720"/>
        </w:sect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Приложение 7</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к муниципальной программе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Родниковского муниципального района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«Развитие образования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865945">
      <w:pPr>
        <w:jc w:val="right"/>
        <w:rPr>
          <w:rFonts w:ascii="Times New Roman" w:hAnsi="Times New Roman" w:cs="Times New Roman"/>
          <w:sz w:val="28"/>
          <w:szCs w:val="28"/>
        </w:rPr>
      </w:pPr>
    </w:p>
    <w:p w:rsidR="002F2F21" w:rsidRPr="00805025" w:rsidRDefault="002F2F21" w:rsidP="00865945">
      <w:pPr>
        <w:jc w:val="center"/>
        <w:rPr>
          <w:rFonts w:ascii="Times New Roman" w:hAnsi="Times New Roman" w:cs="Times New Roman"/>
          <w:b/>
          <w:sz w:val="28"/>
          <w:szCs w:val="28"/>
        </w:rPr>
      </w:pPr>
      <w:r w:rsidRPr="00805025">
        <w:rPr>
          <w:rFonts w:ascii="Times New Roman" w:hAnsi="Times New Roman" w:cs="Times New Roman"/>
          <w:b/>
          <w:sz w:val="28"/>
          <w:szCs w:val="28"/>
        </w:rPr>
        <w:t>Подпрограмма VII «Обеспечение пожарной безопасности муниципальных учреждений образования»</w:t>
      </w:r>
    </w:p>
    <w:p w:rsidR="002F2F21" w:rsidRPr="00276EB4" w:rsidRDefault="002F2F21" w:rsidP="002F2F21">
      <w:pPr>
        <w:rPr>
          <w:rFonts w:ascii="Times New Roman" w:hAnsi="Times New Roman" w:cs="Times New Roman"/>
          <w:sz w:val="28"/>
          <w:szCs w:val="28"/>
        </w:rPr>
      </w:pPr>
    </w:p>
    <w:p w:rsidR="002F2F21" w:rsidRPr="00276EB4" w:rsidRDefault="002F2F21" w:rsidP="00246F51">
      <w:pPr>
        <w:jc w:val="center"/>
        <w:rPr>
          <w:rFonts w:ascii="Times New Roman" w:hAnsi="Times New Roman" w:cs="Times New Roman"/>
          <w:sz w:val="28"/>
          <w:szCs w:val="28"/>
        </w:rPr>
      </w:pPr>
      <w:r w:rsidRPr="00276EB4">
        <w:rPr>
          <w:rFonts w:ascii="Times New Roman" w:hAnsi="Times New Roman" w:cs="Times New Roman"/>
          <w:sz w:val="28"/>
          <w:szCs w:val="28"/>
        </w:rPr>
        <w:t>Паспорт подпрограммы</w:t>
      </w:r>
    </w:p>
    <w:p w:rsidR="002F2F21" w:rsidRPr="00276EB4" w:rsidRDefault="002F2F21" w:rsidP="002F2F21">
      <w:pPr>
        <w:rPr>
          <w:rFonts w:ascii="Times New Roman" w:hAnsi="Times New Roman" w:cs="Times New Roman"/>
          <w:sz w:val="28"/>
          <w:szCs w:val="28"/>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00"/>
        <w:gridCol w:w="8207"/>
      </w:tblGrid>
      <w:tr w:rsidR="002F2F21" w:rsidRPr="00276EB4" w:rsidTr="0026343A">
        <w:trPr>
          <w:cantSplit/>
          <w:trHeight w:val="57"/>
        </w:trPr>
        <w:tc>
          <w:tcPr>
            <w:tcW w:w="200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8207"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пожарной безопасности муниципальных учреждений образования</w:t>
            </w:r>
          </w:p>
        </w:tc>
      </w:tr>
      <w:tr w:rsidR="002F2F21" w:rsidRPr="00276EB4" w:rsidTr="0026343A">
        <w:trPr>
          <w:cantSplit/>
          <w:trHeight w:val="57"/>
        </w:trPr>
        <w:tc>
          <w:tcPr>
            <w:tcW w:w="200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 реализации</w:t>
            </w:r>
          </w:p>
        </w:tc>
        <w:tc>
          <w:tcPr>
            <w:tcW w:w="8207"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2014 - 2020 годы</w:t>
            </w:r>
          </w:p>
        </w:tc>
      </w:tr>
      <w:tr w:rsidR="002F2F21" w:rsidRPr="00276EB4" w:rsidTr="0026343A">
        <w:trPr>
          <w:cantSplit/>
          <w:trHeight w:val="57"/>
        </w:trPr>
        <w:tc>
          <w:tcPr>
            <w:tcW w:w="200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подпрограммы</w:t>
            </w:r>
          </w:p>
        </w:tc>
        <w:tc>
          <w:tcPr>
            <w:tcW w:w="8207"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образования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Муниципальные образовательные организации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Муниципальное казенное учреждение Отдел образования муниципального образования «Родниковский муниципальный район»</w:t>
            </w:r>
          </w:p>
        </w:tc>
      </w:tr>
      <w:tr w:rsidR="002F2F21" w:rsidRPr="00276EB4" w:rsidTr="0026343A">
        <w:trPr>
          <w:cantSplit/>
          <w:trHeight w:val="57"/>
        </w:trPr>
        <w:tc>
          <w:tcPr>
            <w:tcW w:w="200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Цель (цели) подпрограммы</w:t>
            </w:r>
          </w:p>
        </w:tc>
        <w:tc>
          <w:tcPr>
            <w:tcW w:w="8207" w:type="dxa"/>
            <w:tcBorders>
              <w:top w:val="single" w:sz="4" w:space="0" w:color="auto"/>
              <w:left w:val="single" w:sz="4" w:space="0" w:color="auto"/>
              <w:bottom w:val="single" w:sz="4" w:space="0" w:color="auto"/>
              <w:right w:val="single" w:sz="4" w:space="0" w:color="auto"/>
            </w:tcBorders>
            <w:shd w:val="clear" w:color="auto" w:fill="FFFFFF"/>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Повышение качества предоставляемых муниципальных услуг в сфере образования;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безопасных условий для пребывания в образовательных организациях;</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Приведение зданий образовательных организаций в соответствие с нормами пожарной безопасности.</w:t>
            </w:r>
          </w:p>
        </w:tc>
      </w:tr>
      <w:tr w:rsidR="002F2F21" w:rsidRPr="00276EB4" w:rsidTr="0026343A">
        <w:trPr>
          <w:cantSplit/>
          <w:trHeight w:val="1782"/>
        </w:trPr>
        <w:tc>
          <w:tcPr>
            <w:tcW w:w="200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Объем ресурсного обеспечения подпрограммы</w:t>
            </w:r>
          </w:p>
        </w:tc>
        <w:tc>
          <w:tcPr>
            <w:tcW w:w="8207"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3441,100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2518,100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2363,100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2453,100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2718,100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2718,100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2718,100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-районный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2518,100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2518,100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2363,100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2453,100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2718,100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2718,100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2718,100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923,0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2017 год – 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tc>
      </w:tr>
    </w:tbl>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2. Краткая характеристика сферы реализации подпрограммы</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В Родниковском муниципальном районе для обеспечения пожарной безопасности объектов образовательных организаций, а также зданий МУ Отдела образования МО «Родниковский муниципальный район» необходимо:</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ремонт, техническое обслуживание автоматической системы пожарной сигнализации, системы оповещения людей о пожаре и мониторинг системы передачи сообщения на пульт пожарной охраны;</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замена аккумуляторных батарей в светильниках эвакуационного освещения;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замена светильников эвакуационного освещения;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техническое обслуживание установленных систем эвакуационного освещения;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приведение в соответствие с требованиями правил пожарной безопасности путей эвакуации.</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испытание электропроводки, петли «фаза-нуль», заземляющих устройств;</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приобретение для обеспечения образовательных учреждений средств индивидуальной защиты органов дыхания в количестве 104 комплектов;</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установка в здании МКДОУ детском саду №3 «Радуга» противопожарной эвакуационной лестницы и оборудование запасного выхода из групповой ячейки второго этажа;</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ремонт лестницы эвакуационного выхода и облицовка лестничных площадок керамической плиткой в здании МБОУ СОШ № 3;</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перезарядка и приобретение огнетушителей;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проведение пожарного аудита с расчетом пожарных рисков;</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установка противопожарных дверей и дверей на путях эвакуации в зданиях учреждений образования;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замена системы АПС в образовательных организациях.</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3. Целевые индикаторы (показатели) и ожидаемые</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результаты реализации подпрограммы</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Реализация подпрограммы в перспективе 2014-2020 гг. позволит обеспечить достижение следующих основных результатов:</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приведение зданий образовательных организаций  в соответствие с нормами и правилами пожарной безопасности,</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xml:space="preserve"> своевременное устранение выявленных нарушений законодательства о пожарной безопасности, повышения надежности функционирования и обеспечения технической безопасности зданий образовательных организаций;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создание безопасных условий для работников, обучающихся и воспитанников, что в целом позволит улучшить качество муниципальных услуг в сфере образования.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Целевые показатели, характеризующие ожидаемые результаты реализации подпрограммы (в том числе по годам реализации) представлены в нижеследующей таблице</w:t>
      </w:r>
    </w:p>
    <w:tbl>
      <w:tblPr>
        <w:tblW w:w="10890" w:type="dxa"/>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3403"/>
        <w:gridCol w:w="709"/>
        <w:gridCol w:w="965"/>
        <w:gridCol w:w="851"/>
        <w:gridCol w:w="709"/>
        <w:gridCol w:w="992"/>
        <w:gridCol w:w="850"/>
        <w:gridCol w:w="709"/>
        <w:gridCol w:w="992"/>
      </w:tblGrid>
      <w:tr w:rsidR="002F2F21" w:rsidRPr="00276EB4" w:rsidTr="0026343A">
        <w:trPr>
          <w:tblHeader/>
        </w:trPr>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340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tc>
        <w:tc>
          <w:tcPr>
            <w:tcW w:w="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2015 </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99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99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cantSplit/>
        </w:trPr>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340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Обеспеченность объектов:</w:t>
            </w:r>
          </w:p>
        </w:tc>
        <w:tc>
          <w:tcPr>
            <w:tcW w:w="709"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965"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cantSplit/>
        </w:trPr>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w:t>
            </w:r>
          </w:p>
        </w:tc>
        <w:tc>
          <w:tcPr>
            <w:tcW w:w="340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Противопожарными системами</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6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cantSplit/>
        </w:trPr>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tc>
        <w:tc>
          <w:tcPr>
            <w:tcW w:w="340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Системами аварийного эвакуационного освещения</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6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cantSplit/>
        </w:trPr>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w:t>
            </w:r>
          </w:p>
        </w:tc>
        <w:tc>
          <w:tcPr>
            <w:tcW w:w="340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Противопожарными дверями и люками</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6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96</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cantSplit/>
        </w:trPr>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w:t>
            </w:r>
          </w:p>
        </w:tc>
        <w:tc>
          <w:tcPr>
            <w:tcW w:w="340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Заменой полов путей эвакуации</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6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w:t>
            </w:r>
          </w:p>
        </w:tc>
        <w:tc>
          <w:tcPr>
            <w:tcW w:w="99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w:t>
            </w:r>
          </w:p>
        </w:tc>
        <w:tc>
          <w:tcPr>
            <w:tcW w:w="99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w:t>
            </w:r>
          </w:p>
        </w:tc>
      </w:tr>
      <w:tr w:rsidR="002F2F21" w:rsidRPr="00276EB4" w:rsidTr="0026343A">
        <w:trPr>
          <w:cantSplit/>
        </w:trPr>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w:t>
            </w:r>
          </w:p>
        </w:tc>
        <w:tc>
          <w:tcPr>
            <w:tcW w:w="340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Средствами индивидуальной защиты органов дыхания</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6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w:t>
            </w:r>
          </w:p>
        </w:tc>
        <w:tc>
          <w:tcPr>
            <w:tcW w:w="99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w:t>
            </w:r>
          </w:p>
        </w:tc>
        <w:tc>
          <w:tcPr>
            <w:tcW w:w="99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w:t>
            </w:r>
          </w:p>
        </w:tc>
      </w:tr>
      <w:tr w:rsidR="002F2F21" w:rsidRPr="00276EB4" w:rsidTr="0026343A">
        <w:trPr>
          <w:cantSplit/>
        </w:trPr>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340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бесперебойной работы противопожарных систем (техническое обслуживание и плановый ремонт систем)</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65"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bl>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Отчетные значения по целевым показателям  определяются Управлением образования на основании имеющейся информации от образовательных организаций.</w:t>
      </w:r>
    </w:p>
    <w:p w:rsidR="002F2F21" w:rsidRPr="00276EB4" w:rsidRDefault="002F2F21" w:rsidP="002F2F21">
      <w:pPr>
        <w:rPr>
          <w:rFonts w:ascii="Times New Roman" w:hAnsi="Times New Roman" w:cs="Times New Roman"/>
          <w:sz w:val="28"/>
          <w:szCs w:val="28"/>
        </w:rPr>
        <w:sectPr w:rsidR="002F2F21" w:rsidRPr="00276EB4">
          <w:pgSz w:w="11906" w:h="16838"/>
          <w:pgMar w:top="851" w:right="567" w:bottom="993" w:left="1134" w:header="720" w:footer="720" w:gutter="0"/>
          <w:cols w:space="720"/>
        </w:sect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4.Основные мероприятия и ресурсное обеспечение мероприятий подпрограммы</w:t>
      </w:r>
    </w:p>
    <w:tbl>
      <w:tblPr>
        <w:tblW w:w="15315" w:type="dxa"/>
        <w:tblInd w:w="108" w:type="dxa"/>
        <w:tblLayout w:type="fixed"/>
        <w:tblLook w:val="04A0"/>
      </w:tblPr>
      <w:tblGrid>
        <w:gridCol w:w="568"/>
        <w:gridCol w:w="5389"/>
        <w:gridCol w:w="851"/>
        <w:gridCol w:w="567"/>
        <w:gridCol w:w="1134"/>
        <w:gridCol w:w="1134"/>
        <w:gridCol w:w="1134"/>
        <w:gridCol w:w="1133"/>
        <w:gridCol w:w="1133"/>
        <w:gridCol w:w="1136"/>
        <w:gridCol w:w="1136"/>
      </w:tblGrid>
      <w:tr w:rsidR="002F2F21" w:rsidRPr="00276EB4" w:rsidTr="0026343A">
        <w:trPr>
          <w:trHeight w:val="525"/>
        </w:trPr>
        <w:tc>
          <w:tcPr>
            <w:tcW w:w="15312" w:type="dxa"/>
            <w:gridSpan w:val="11"/>
            <w:tcBorders>
              <w:top w:val="single" w:sz="4"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VII «Обеспечение пожарной безопасности муниципальных учреждений образования»</w:t>
            </w:r>
          </w:p>
        </w:tc>
      </w:tr>
      <w:tr w:rsidR="002F2F21" w:rsidRPr="00276EB4" w:rsidTr="0026343A">
        <w:trPr>
          <w:trHeight w:val="525"/>
        </w:trPr>
        <w:tc>
          <w:tcPr>
            <w:tcW w:w="56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 Источник ресурсного обеспечения</w:t>
            </w:r>
          </w:p>
        </w:tc>
        <w:tc>
          <w:tcPr>
            <w:tcW w:w="851"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56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сроки проведения</w:t>
            </w: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trHeight w:val="284"/>
        </w:trPr>
        <w:tc>
          <w:tcPr>
            <w:tcW w:w="5954"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851"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567"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3441,10000</w:t>
            </w:r>
          </w:p>
        </w:tc>
        <w:tc>
          <w:tcPr>
            <w:tcW w:w="1134"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2518,10000</w:t>
            </w:r>
          </w:p>
        </w:tc>
        <w:tc>
          <w:tcPr>
            <w:tcW w:w="1134"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2363,10000</w:t>
            </w:r>
          </w:p>
        </w:tc>
        <w:tc>
          <w:tcPr>
            <w:tcW w:w="1133"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2453,10000</w:t>
            </w:r>
          </w:p>
        </w:tc>
        <w:tc>
          <w:tcPr>
            <w:tcW w:w="1133"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c>
          <w:tcPr>
            <w:tcW w:w="113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c>
          <w:tcPr>
            <w:tcW w:w="113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r>
      <w:tr w:rsidR="002F2F21" w:rsidRPr="00276EB4" w:rsidTr="0026343A">
        <w:trPr>
          <w:trHeight w:val="284"/>
        </w:trPr>
        <w:tc>
          <w:tcPr>
            <w:tcW w:w="5954"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2518,10000</w:t>
            </w:r>
          </w:p>
        </w:tc>
        <w:tc>
          <w:tcPr>
            <w:tcW w:w="113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2518,10000</w:t>
            </w:r>
          </w:p>
        </w:tc>
        <w:tc>
          <w:tcPr>
            <w:tcW w:w="113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2363,10000</w:t>
            </w:r>
          </w:p>
        </w:tc>
        <w:tc>
          <w:tcPr>
            <w:tcW w:w="113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2453,10000</w:t>
            </w:r>
          </w:p>
        </w:tc>
        <w:tc>
          <w:tcPr>
            <w:tcW w:w="113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c>
          <w:tcPr>
            <w:tcW w:w="113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c>
          <w:tcPr>
            <w:tcW w:w="113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r>
      <w:tr w:rsidR="002F2F21" w:rsidRPr="00276EB4" w:rsidTr="0026343A">
        <w:trPr>
          <w:trHeight w:val="284"/>
        </w:trPr>
        <w:tc>
          <w:tcPr>
            <w:tcW w:w="5954"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923,0000</w:t>
            </w:r>
          </w:p>
        </w:tc>
        <w:tc>
          <w:tcPr>
            <w:tcW w:w="113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r>
      <w:tr w:rsidR="002F2F21" w:rsidRPr="00276EB4" w:rsidTr="0026343A">
        <w:trPr>
          <w:trHeight w:val="284"/>
        </w:trPr>
        <w:tc>
          <w:tcPr>
            <w:tcW w:w="5954"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r>
      <w:tr w:rsidR="002F2F21" w:rsidRPr="00276EB4" w:rsidTr="0026343A">
        <w:trPr>
          <w:trHeight w:val="284"/>
        </w:trPr>
        <w:tc>
          <w:tcPr>
            <w:tcW w:w="5954"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567"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4"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c>
          <w:tcPr>
            <w:tcW w:w="113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p>
        </w:tc>
      </w:tr>
      <w:tr w:rsidR="002F2F21" w:rsidRPr="00276EB4" w:rsidTr="0026343A">
        <w:trPr>
          <w:trHeight w:val="284"/>
        </w:trPr>
        <w:tc>
          <w:tcPr>
            <w:tcW w:w="567"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Реализация мероприятий по укреплению пожарной безопасности </w:t>
            </w:r>
          </w:p>
        </w:tc>
        <w:tc>
          <w:tcPr>
            <w:tcW w:w="851" w:type="dxa"/>
            <w:vMerge w:val="restart"/>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w:t>
            </w:r>
            <w:r w:rsidRPr="00276EB4">
              <w:rPr>
                <w:rFonts w:ascii="Times New Roman" w:hAnsi="Times New Roman" w:cs="Times New Roman"/>
                <w:sz w:val="28"/>
                <w:szCs w:val="28"/>
              </w:rPr>
              <w:lastRenderedPageBreak/>
              <w:t>ие образования администрации муниципального образования «Родниковский муниципальный райо</w:t>
            </w:r>
            <w:r w:rsidRPr="00276EB4">
              <w:rPr>
                <w:rFonts w:ascii="Times New Roman" w:hAnsi="Times New Roman" w:cs="Times New Roman"/>
                <w:sz w:val="28"/>
                <w:szCs w:val="28"/>
              </w:rPr>
              <w:lastRenderedPageBreak/>
              <w:t>н» Муниципальные образовательные организации</w:t>
            </w:r>
            <w:r w:rsidRPr="00276EB4">
              <w:rPr>
                <w:rFonts w:ascii="Times New Roman" w:hAnsi="Times New Roman" w:cs="Times New Roman"/>
                <w:sz w:val="28"/>
                <w:szCs w:val="28"/>
              </w:rPr>
              <w:br/>
              <w:t>Муниципальное учреждение Отдел образования муни</w:t>
            </w:r>
            <w:r w:rsidRPr="00276EB4">
              <w:rPr>
                <w:rFonts w:ascii="Times New Roman" w:hAnsi="Times New Roman" w:cs="Times New Roman"/>
                <w:sz w:val="28"/>
                <w:szCs w:val="28"/>
              </w:rPr>
              <w:lastRenderedPageBreak/>
              <w:t>ципального образования «Родниковский муниципальный район»</w:t>
            </w:r>
          </w:p>
        </w:tc>
        <w:tc>
          <w:tcPr>
            <w:tcW w:w="567" w:type="dxa"/>
            <w:vMerge w:val="restart"/>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2014</w:t>
            </w:r>
            <w:r w:rsidRPr="00276EB4">
              <w:rPr>
                <w:rFonts w:ascii="Times New Roman" w:hAnsi="Times New Roman" w:cs="Times New Roman"/>
                <w:sz w:val="28"/>
                <w:szCs w:val="28"/>
              </w:rPr>
              <w:lastRenderedPageBreak/>
              <w:t>-2020 гг.</w:t>
            </w:r>
          </w:p>
        </w:tc>
        <w:tc>
          <w:tcPr>
            <w:tcW w:w="1134"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2482,10000</w:t>
            </w: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2518,10000</w:t>
            </w: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2363,10000</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2453,10000</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c>
          <w:tcPr>
            <w:tcW w:w="113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c>
          <w:tcPr>
            <w:tcW w:w="113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2482,10000</w:t>
            </w: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2518,10000</w:t>
            </w: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2363,10000</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2453,10000</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c>
          <w:tcPr>
            <w:tcW w:w="113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c>
          <w:tcPr>
            <w:tcW w:w="113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2718,10000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495"/>
        </w:trPr>
        <w:tc>
          <w:tcPr>
            <w:tcW w:w="567"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Техническое обслуживание автоматических систем пожарной сигнализации, систем оповещения людей о пожаре </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1186,64000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1202,45258</w:t>
            </w: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1202,45385</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1203,86115</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1202,45385</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1202,45385</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1202,45385</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1186,64000</w:t>
            </w: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1202,45258</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1202,45385</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1203,86115</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1202,45385</w:t>
            </w:r>
          </w:p>
        </w:tc>
        <w:tc>
          <w:tcPr>
            <w:tcW w:w="113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1202,45385</w:t>
            </w:r>
          </w:p>
        </w:tc>
        <w:tc>
          <w:tcPr>
            <w:tcW w:w="113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1202,45385</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67"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Мониторинг передачи сигнала на пульт 01</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446,30100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449,93400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449,93400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435,42000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449,93400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449,93400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449,93400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446,30100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449,93400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449,93400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435,42000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449,93400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449,93400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449,93400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495"/>
        </w:trPr>
        <w:tc>
          <w:tcPr>
            <w:tcW w:w="567"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Испытания электропроводки, петли «фаза-нуль», заземляющих устройств</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239,68600</w:t>
            </w: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153,30173</w:t>
            </w: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147,40485</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147,40485</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153,31215</w:t>
            </w:r>
          </w:p>
        </w:tc>
        <w:tc>
          <w:tcPr>
            <w:tcW w:w="113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153,31215</w:t>
            </w:r>
          </w:p>
        </w:tc>
        <w:tc>
          <w:tcPr>
            <w:tcW w:w="113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153,31215</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239,68600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153,30173</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147,40485</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147,40485</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153,31215</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153,31215</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153,31215</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495"/>
        </w:trPr>
        <w:tc>
          <w:tcPr>
            <w:tcW w:w="567"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Ремонт автоматических систем пожарной сигнализации, систем оповещения людей о пожаре </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93,00000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259,50962</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51,13300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93,00000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259,50962</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51,13300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67"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1.5.</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Перезарядка и приобретение огнетушителей</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18,126070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24,534000</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21,100000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18,126070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24,534000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21,100000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7"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Проведение пожарного аудита с расчетом пожарных рисков</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262,00000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298,50000</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93,00000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262,00000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298,50000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93,00000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7"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Установка противопожарных дверей и дверей на путях эвакуации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97,27500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153,15030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29,50000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97,27500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153,15030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29,50000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7"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Приобретение аккумуляторных батарей и светильников для эвакуационного освещения</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102,91300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75,50100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35,99000</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102,91300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75,50100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35,99000</w:t>
            </w:r>
          </w:p>
        </w:tc>
        <w:tc>
          <w:tcPr>
            <w:tcW w:w="1133"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23"/>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7"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Монтаж систем пожарной сигнализации и оповещения людей о пожаре с выводом на центральный пункт пожарной охраны</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107,30000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405,81400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712,40000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712,40000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712,40000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107,30000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405,81400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712,40000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712,40000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712,40000</w:t>
            </w:r>
          </w:p>
        </w:tc>
      </w:tr>
      <w:tr w:rsidR="002F2F21" w:rsidRPr="00276EB4" w:rsidTr="0026343A">
        <w:trPr>
          <w:trHeight w:val="315"/>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134" w:type="dxa"/>
            <w:tcBorders>
              <w:top w:val="nil"/>
              <w:left w:val="single" w:sz="4"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6"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6"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134" w:type="dxa"/>
            <w:tcBorders>
              <w:top w:val="nil"/>
              <w:left w:val="single" w:sz="4"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6"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6"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134" w:type="dxa"/>
            <w:tcBorders>
              <w:top w:val="nil"/>
              <w:left w:val="single" w:sz="4"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6"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6"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7"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1.10.</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Монтаж эвакуационного освещения зданий</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129,92000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129,92000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7"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1.11.</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Огнезащитная обработка деревянных конструкций чердачных помещений</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176,34000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176,34000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67"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1.12.</w:t>
            </w: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Изготовление и приобретение планов эвакуации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7"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Проведение мероприятий по укреплению пожарной безопасности общеобразовательных организаций </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959,00000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923,00000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7"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Приведение в соответствие с требованиями норм пожарной безопасности путей эвакуации людей: </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959,00000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923,00000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7"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2.1.1.</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Муниципальное бюджетное образовательное учреждение «Центральная городская общеобразовательная школа» </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568,23100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36,00000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532,23100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7" w:type="dxa"/>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2.1.2.</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Муниципальное бюджетное образовательногое учреждение средняя общеобразовательная школа №3</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184,59900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184,59900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7" w:type="dxa"/>
            <w:vMerge w:val="restart"/>
            <w:tcBorders>
              <w:top w:val="nil"/>
              <w:left w:val="single" w:sz="8"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2.1.3.</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Муниципальное казенное образовательное учреждение Острецовская основная общеобразовательная школа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206,17000</w:t>
            </w: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3"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6"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312" w:type="dxa"/>
            <w:vMerge/>
            <w:tcBorders>
              <w:top w:val="nil"/>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8" w:space="0" w:color="auto"/>
              <w:bottom w:val="single" w:sz="8" w:space="0" w:color="auto"/>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nil"/>
              <w:bottom w:val="nil"/>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206,17000</w:t>
            </w:r>
          </w:p>
        </w:tc>
        <w:tc>
          <w:tcPr>
            <w:tcW w:w="1134" w:type="dxa"/>
            <w:tcBorders>
              <w:top w:val="nil"/>
              <w:left w:val="single" w:sz="8" w:space="0" w:color="auto"/>
              <w:bottom w:val="single" w:sz="8" w:space="0" w:color="auto"/>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312" w:type="dxa"/>
            <w:vMerge/>
            <w:tcBorders>
              <w:top w:val="nil"/>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nil"/>
              <w:bottom w:val="nil"/>
              <w:right w:val="nil"/>
            </w:tcBorders>
            <w:vAlign w:val="center"/>
          </w:tcPr>
          <w:p w:rsidR="002F2F21" w:rsidRPr="00276EB4" w:rsidRDefault="002F2F21" w:rsidP="002F2F21">
            <w:pPr>
              <w:rPr>
                <w:rFonts w:ascii="Times New Roman" w:hAnsi="Times New Roman" w:cs="Times New Roman"/>
                <w:sz w:val="28"/>
                <w:szCs w:val="28"/>
              </w:rPr>
            </w:pPr>
          </w:p>
        </w:tc>
        <w:tc>
          <w:tcPr>
            <w:tcW w:w="1134" w:type="dxa"/>
            <w:tcBorders>
              <w:top w:val="nil"/>
              <w:left w:val="single" w:sz="8" w:space="0" w:color="auto"/>
              <w:bottom w:val="single" w:sz="8" w:space="0" w:color="auto"/>
              <w:right w:val="nil"/>
            </w:tcBorders>
            <w:vAlign w:val="center"/>
          </w:tcPr>
          <w:p w:rsidR="002F2F21" w:rsidRPr="00276EB4" w:rsidRDefault="002F2F21" w:rsidP="002F2F21">
            <w:pPr>
              <w:rPr>
                <w:rFonts w:ascii="Times New Roman" w:hAnsi="Times New Roman" w:cs="Times New Roman"/>
                <w:sz w:val="28"/>
                <w:szCs w:val="28"/>
              </w:rPr>
            </w:pPr>
          </w:p>
        </w:tc>
        <w:tc>
          <w:tcPr>
            <w:tcW w:w="1134" w:type="dxa"/>
            <w:tcBorders>
              <w:top w:val="nil"/>
              <w:left w:val="single" w:sz="8"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3" w:type="dxa"/>
            <w:tcBorders>
              <w:top w:val="single" w:sz="8" w:space="0" w:color="auto"/>
              <w:left w:val="nil"/>
              <w:bottom w:val="nil"/>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3" w:type="dxa"/>
            <w:tcBorders>
              <w:top w:val="single" w:sz="8" w:space="0" w:color="auto"/>
              <w:left w:val="nil"/>
              <w:bottom w:val="nil"/>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6" w:type="dxa"/>
            <w:tcBorders>
              <w:top w:val="single" w:sz="8" w:space="0" w:color="auto"/>
              <w:left w:val="nil"/>
              <w:bottom w:val="nil"/>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136" w:type="dxa"/>
            <w:tcBorders>
              <w:top w:val="single" w:sz="8" w:space="0" w:color="auto"/>
              <w:left w:val="nil"/>
              <w:bottom w:val="nil"/>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312" w:type="dxa"/>
            <w:vMerge/>
            <w:tcBorders>
              <w:top w:val="nil"/>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851" w:type="dxa"/>
            <w:vMerge/>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67" w:type="dxa"/>
            <w:vMerge/>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8" w:space="0" w:color="auto"/>
              <w:bottom w:val="single" w:sz="8" w:space="0" w:color="auto"/>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3" w:type="dxa"/>
            <w:tcBorders>
              <w:top w:val="single" w:sz="8" w:space="0" w:color="auto"/>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1136" w:type="dxa"/>
            <w:tcBorders>
              <w:top w:val="single" w:sz="8" w:space="0" w:color="auto"/>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1136" w:type="dxa"/>
            <w:tcBorders>
              <w:top w:val="single" w:sz="8" w:space="0" w:color="auto"/>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bl>
    <w:p w:rsidR="002F2F21" w:rsidRPr="00276EB4" w:rsidRDefault="002F2F21" w:rsidP="002F2F21">
      <w:pPr>
        <w:rPr>
          <w:rFonts w:ascii="Times New Roman" w:hAnsi="Times New Roman" w:cs="Times New Roman"/>
          <w:sz w:val="28"/>
          <w:szCs w:val="28"/>
        </w:rPr>
        <w:sectPr w:rsidR="002F2F21" w:rsidRPr="00276EB4">
          <w:pgSz w:w="16838" w:h="11906" w:orient="landscape"/>
          <w:pgMar w:top="1134" w:right="851" w:bottom="567" w:left="992" w:header="720" w:footer="720" w:gutter="0"/>
          <w:cols w:space="720"/>
        </w:sect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Приложение 8</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к муниципальной программе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Родниковского муниципального района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«Развитие образования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2F2F21">
      <w:pPr>
        <w:rPr>
          <w:rFonts w:ascii="Times New Roman" w:hAnsi="Times New Roman" w:cs="Times New Roman"/>
          <w:sz w:val="28"/>
          <w:szCs w:val="28"/>
        </w:rPr>
      </w:pPr>
    </w:p>
    <w:p w:rsidR="002F2F21" w:rsidRPr="00805025" w:rsidRDefault="002F2F21" w:rsidP="00805025">
      <w:pPr>
        <w:jc w:val="center"/>
        <w:rPr>
          <w:rFonts w:ascii="Times New Roman" w:hAnsi="Times New Roman" w:cs="Times New Roman"/>
          <w:b/>
          <w:sz w:val="28"/>
          <w:szCs w:val="28"/>
        </w:rPr>
      </w:pPr>
      <w:r w:rsidRPr="00805025">
        <w:rPr>
          <w:rFonts w:ascii="Times New Roman" w:hAnsi="Times New Roman" w:cs="Times New Roman"/>
          <w:b/>
          <w:sz w:val="28"/>
          <w:szCs w:val="28"/>
        </w:rPr>
        <w:t>Подпрограмма VIII «Доступная среда для детей с ограниченными возможностями здоровья в образовательных организациях Родниковского муниципального района»</w:t>
      </w:r>
    </w:p>
    <w:p w:rsidR="002F2F21" w:rsidRPr="00805025" w:rsidRDefault="002F2F21" w:rsidP="00805025">
      <w:pPr>
        <w:jc w:val="center"/>
        <w:rPr>
          <w:rFonts w:ascii="Times New Roman" w:hAnsi="Times New Roman" w:cs="Times New Roman"/>
          <w:b/>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1.Паспорт подпрограммы</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8"/>
        <w:gridCol w:w="7427"/>
      </w:tblGrid>
      <w:tr w:rsidR="002F2F21" w:rsidRPr="00276EB4" w:rsidTr="0026343A">
        <w:trPr>
          <w:cantSplit/>
          <w:trHeight w:val="57"/>
        </w:trPr>
        <w:tc>
          <w:tcPr>
            <w:tcW w:w="263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7427"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Доступная среда для детей с ограниченными возможностями здоровья в образовательных организациях Родниковского муниципального района</w:t>
            </w:r>
          </w:p>
        </w:tc>
      </w:tr>
      <w:tr w:rsidR="002F2F21" w:rsidRPr="00276EB4" w:rsidTr="0026343A">
        <w:trPr>
          <w:cantSplit/>
          <w:trHeight w:val="57"/>
        </w:trPr>
        <w:tc>
          <w:tcPr>
            <w:tcW w:w="263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Срок реализации подпрограммы </w:t>
            </w:r>
          </w:p>
        </w:tc>
        <w:tc>
          <w:tcPr>
            <w:tcW w:w="7427"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2014 - 2020 годы</w:t>
            </w:r>
          </w:p>
        </w:tc>
      </w:tr>
      <w:tr w:rsidR="002F2F21" w:rsidRPr="00276EB4" w:rsidTr="0026343A">
        <w:trPr>
          <w:cantSplit/>
          <w:trHeight w:val="57"/>
        </w:trPr>
        <w:tc>
          <w:tcPr>
            <w:tcW w:w="263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подпрограммы</w:t>
            </w:r>
          </w:p>
        </w:tc>
        <w:tc>
          <w:tcPr>
            <w:tcW w:w="7427"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образования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строительства и архитектуры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Муниципальные образовательные организации</w:t>
            </w:r>
          </w:p>
        </w:tc>
      </w:tr>
      <w:tr w:rsidR="002F2F21" w:rsidRPr="00276EB4" w:rsidTr="0026343A">
        <w:trPr>
          <w:cantSplit/>
          <w:trHeight w:val="57"/>
        </w:trPr>
        <w:tc>
          <w:tcPr>
            <w:tcW w:w="263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Цель (цели) подпрограммы</w:t>
            </w:r>
          </w:p>
        </w:tc>
        <w:tc>
          <w:tcPr>
            <w:tcW w:w="7427"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Предоставление равных условий для получения образования детям с ограниченными возможностями здоровья в образовательных организациях Родниковского муниципального района</w:t>
            </w:r>
          </w:p>
        </w:tc>
      </w:tr>
      <w:tr w:rsidR="002F2F21" w:rsidRPr="00276EB4" w:rsidTr="0026343A">
        <w:trPr>
          <w:cantSplit/>
          <w:trHeight w:val="1853"/>
        </w:trPr>
        <w:tc>
          <w:tcPr>
            <w:tcW w:w="263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Объем ресурсного обеспечения подпрограммы</w:t>
            </w:r>
          </w:p>
        </w:tc>
        <w:tc>
          <w:tcPr>
            <w:tcW w:w="7427" w:type="dxa"/>
            <w:tcBorders>
              <w:top w:val="single" w:sz="4" w:space="0" w:color="auto"/>
              <w:left w:val="single" w:sz="4" w:space="0" w:color="auto"/>
              <w:bottom w:val="single" w:sz="4" w:space="0" w:color="auto"/>
              <w:right w:val="single" w:sz="4" w:space="0" w:color="auto"/>
            </w:tcBorders>
            <w:shd w:val="clear" w:color="auto" w:fill="FFFFFF"/>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1802,4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-районный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150,0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1652,4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2017 год – 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tc>
      </w:tr>
    </w:tbl>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2.Краткая характеристика сферы реализации подпрограммы</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Подпрограмма предполагает проведение мероприятий по созданию в 2014 году условий для инклюзивного образования в обычных классах в базовой общеобразовательной организации – МБОУ ЦГ СОШ и оснащение ее специальным, в том числе учебным, реабилитационным, компьютерным оборудованием для организации коррекционной работы и обучения детей-инвалидов.</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В рамках подпрограммы будут проводиться мероприятия в сфере образования, предусмотренные Планом мероприятий («дорожная карта») по повышению значений показателей доступности для инвалидов объектов и услуг в установленных сферах деятельности муниципального образования «Родниковский муниципальный район» на период 2015 – 2030 гг., утвержденным постановлением администрации муниципального образования «Родниковский муниципальный район» от 29.12.2015 № 1459.</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xml:space="preserve">Осуществление запланированных мероприятий позволит активизировать участие детей с ОВЗ в социальной, культурной жизни общества, повысить внимание общественности, детского сообщества к проблемам детей с ограниченными возможностями и формировать толерантное отношение общества к инвалидам. Работа в рамках реализации программы будет способствовать распространению в обществе представления о независимости инвалидов, осознанию самими детьми с ограниченными возможностями здоровья своей социальной значимости, развитию их потенциальных способностей. </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3. Целевые индикаторы (показатели) и ожидаемые</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результаты реализации подпрограммы</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Реализация подпрограммы в перспективе 2014 - 2020 годы позволит обеспечить достижение следующих основных результатов:</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Создание в Родниковском муниципальном районе физической доступности образовательных организаций для детей с ограниченными возможностями здоровья;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Создание условий для обеспечения   доступности качественного образования для детей с ограниченными возможностями здоровья в образовательных учреждениях;</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Реализацию мероприятий по поддержке и воспитанию детей с ограниченными возможностями здоровья.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Целевые показатели, характеризующие ожидаемые результаты реализации подпрограммы (в том числе по годам реализации) представлены в нижеследующей таблице</w:t>
      </w:r>
    </w:p>
    <w:p w:rsidR="002F2F21" w:rsidRPr="00276EB4" w:rsidRDefault="002F2F21" w:rsidP="002F2F21">
      <w:pPr>
        <w:rPr>
          <w:rFonts w:ascii="Times New Roman" w:hAnsi="Times New Roman" w:cs="Times New Roman"/>
          <w:sz w:val="28"/>
          <w:szCs w:val="28"/>
        </w:rPr>
      </w:pPr>
    </w:p>
    <w:tbl>
      <w:tblPr>
        <w:tblW w:w="11055" w:type="dxa"/>
        <w:tblInd w:w="-459" w:type="dxa"/>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ayout w:type="fixed"/>
        <w:tblLook w:val="00A0"/>
      </w:tblPr>
      <w:tblGrid>
        <w:gridCol w:w="551"/>
        <w:gridCol w:w="4127"/>
        <w:gridCol w:w="709"/>
        <w:gridCol w:w="709"/>
        <w:gridCol w:w="708"/>
        <w:gridCol w:w="851"/>
        <w:gridCol w:w="850"/>
        <w:gridCol w:w="850"/>
        <w:gridCol w:w="850"/>
        <w:gridCol w:w="850"/>
      </w:tblGrid>
      <w:tr w:rsidR="002F2F21" w:rsidRPr="00276EB4" w:rsidTr="0026343A">
        <w:trPr>
          <w:tblHeader/>
        </w:trPr>
        <w:tc>
          <w:tcPr>
            <w:tcW w:w="551" w:type="dxa"/>
            <w:tcBorders>
              <w:top w:val="single" w:sz="1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4127" w:type="dxa"/>
            <w:tcBorders>
              <w:top w:val="single" w:sz="1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70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tc>
        <w:tc>
          <w:tcPr>
            <w:tcW w:w="70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708"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p w:rsidR="002F2F21" w:rsidRPr="00276EB4" w:rsidRDefault="002F2F21" w:rsidP="002F2F21">
            <w:pPr>
              <w:rPr>
                <w:rFonts w:ascii="Times New Roman" w:hAnsi="Times New Roman" w:cs="Times New Roman"/>
                <w:sz w:val="28"/>
                <w:szCs w:val="28"/>
              </w:rPr>
            </w:pPr>
          </w:p>
        </w:tc>
        <w:tc>
          <w:tcPr>
            <w:tcW w:w="851" w:type="dxa"/>
            <w:tcBorders>
              <w:top w:val="single" w:sz="1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850" w:type="dxa"/>
            <w:tcBorders>
              <w:top w:val="single" w:sz="1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850" w:type="dxa"/>
            <w:tcBorders>
              <w:top w:val="single" w:sz="1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850" w:type="dxa"/>
            <w:tcBorders>
              <w:top w:val="single" w:sz="1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850" w:type="dxa"/>
            <w:tcBorders>
              <w:top w:val="single" w:sz="1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cantSplit/>
        </w:trPr>
        <w:tc>
          <w:tcPr>
            <w:tcW w:w="551"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4127"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общеобразовательных учреждений, в которых создана универсальная безбарьерная среда для детей с ОВЗ</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Шт.</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708"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51"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r>
      <w:tr w:rsidR="002F2F21" w:rsidRPr="00276EB4" w:rsidTr="0026343A">
        <w:trPr>
          <w:cantSplit/>
        </w:trPr>
        <w:tc>
          <w:tcPr>
            <w:tcW w:w="551"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4127"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учреждений дошкольного образования, в которых создана универсальная безбарьерная среда для детей с ОВЗ</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Шт.</w:t>
            </w:r>
          </w:p>
        </w:tc>
        <w:tc>
          <w:tcPr>
            <w:tcW w:w="709"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708" w:type="dxa"/>
            <w:tcBorders>
              <w:top w:val="single" w:sz="2" w:space="0" w:color="808080"/>
              <w:left w:val="single" w:sz="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1"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850"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w:t>
            </w:r>
          </w:p>
        </w:tc>
      </w:tr>
      <w:tr w:rsidR="002F2F21" w:rsidRPr="00276EB4" w:rsidTr="0026343A">
        <w:trPr>
          <w:cantSplit/>
        </w:trPr>
        <w:tc>
          <w:tcPr>
            <w:tcW w:w="551" w:type="dxa"/>
            <w:tcBorders>
              <w:top w:val="single" w:sz="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4127"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учреждений дополнительного образования, в которых создана универсальная безбарьерная среда для детей с ОВЗ</w:t>
            </w:r>
          </w:p>
        </w:tc>
        <w:tc>
          <w:tcPr>
            <w:tcW w:w="709"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Шт.</w:t>
            </w:r>
          </w:p>
        </w:tc>
        <w:tc>
          <w:tcPr>
            <w:tcW w:w="709"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708" w:type="dxa"/>
            <w:tcBorders>
              <w:top w:val="single" w:sz="2" w:space="0" w:color="808080"/>
              <w:left w:val="single" w:sz="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1" w:type="dxa"/>
            <w:tcBorders>
              <w:top w:val="single" w:sz="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r>
    </w:tbl>
    <w:p w:rsidR="002F2F21" w:rsidRPr="00276EB4" w:rsidRDefault="002F2F21" w:rsidP="002F2F21">
      <w:pPr>
        <w:rPr>
          <w:rFonts w:ascii="Times New Roman" w:hAnsi="Times New Roman" w:cs="Times New Roman"/>
          <w:sz w:val="28"/>
          <w:szCs w:val="28"/>
        </w:rPr>
      </w:pP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Отчетные значения по целевым показателям № 1 - 3 определяются на основе данных федерального статистического наблюдения, представляемых МКУ Отделом образования в органы статистики, путем определения отношения количества образовательных учреждений, в которых создана универсальная безбарьерная среда для детей с ОВЗ, к общему количеству образовательных учреждений данного типа, подведомственных Управлению образования.</w:t>
      </w:r>
    </w:p>
    <w:p w:rsidR="002F2F21" w:rsidRPr="00276EB4" w:rsidRDefault="002F2F21" w:rsidP="002F2F21">
      <w:pPr>
        <w:rPr>
          <w:rFonts w:ascii="Times New Roman" w:hAnsi="Times New Roman" w:cs="Times New Roman"/>
          <w:sz w:val="28"/>
          <w:szCs w:val="28"/>
        </w:rPr>
        <w:sectPr w:rsidR="002F2F21" w:rsidRPr="00276EB4">
          <w:pgSz w:w="11906" w:h="16838"/>
          <w:pgMar w:top="851" w:right="567" w:bottom="993" w:left="1134" w:header="720" w:footer="720" w:gutter="0"/>
          <w:cols w:space="720"/>
        </w:sect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4.Основные мероприятия и ресурсное обеспечение мероприятий подпрограммы</w:t>
      </w:r>
    </w:p>
    <w:tbl>
      <w:tblPr>
        <w:tblW w:w="15870" w:type="dxa"/>
        <w:tblInd w:w="-318" w:type="dxa"/>
        <w:tblLayout w:type="fixed"/>
        <w:tblLook w:val="04A0"/>
      </w:tblPr>
      <w:tblGrid>
        <w:gridCol w:w="566"/>
        <w:gridCol w:w="5526"/>
        <w:gridCol w:w="1558"/>
        <w:gridCol w:w="948"/>
        <w:gridCol w:w="1178"/>
        <w:gridCol w:w="1134"/>
        <w:gridCol w:w="992"/>
        <w:gridCol w:w="992"/>
        <w:gridCol w:w="992"/>
        <w:gridCol w:w="992"/>
        <w:gridCol w:w="992"/>
      </w:tblGrid>
      <w:tr w:rsidR="002F2F21" w:rsidRPr="00276EB4" w:rsidTr="0026343A">
        <w:trPr>
          <w:trHeight w:val="525"/>
        </w:trPr>
        <w:tc>
          <w:tcPr>
            <w:tcW w:w="15876" w:type="dxa"/>
            <w:gridSpan w:val="11"/>
            <w:tcBorders>
              <w:top w:val="single" w:sz="4" w:space="0" w:color="auto"/>
              <w:left w:val="single" w:sz="8" w:space="0" w:color="auto"/>
              <w:bottom w:val="single" w:sz="8" w:space="0" w:color="auto"/>
              <w:right w:val="single" w:sz="8"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VIII «Доступная среда для детей с ограниченными возможностями здоровья в образовательных организациях Родниковского муниципального района»</w:t>
            </w:r>
          </w:p>
        </w:tc>
      </w:tr>
      <w:tr w:rsidR="002F2F21" w:rsidRPr="00276EB4" w:rsidTr="0026343A">
        <w:trPr>
          <w:trHeight w:val="525"/>
        </w:trPr>
        <w:tc>
          <w:tcPr>
            <w:tcW w:w="56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5529"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 Источник ресурсного обеспечения</w:t>
            </w:r>
          </w:p>
        </w:tc>
        <w:tc>
          <w:tcPr>
            <w:tcW w:w="1560"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94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Сроки проведения</w:t>
            </w:r>
          </w:p>
        </w:tc>
        <w:tc>
          <w:tcPr>
            <w:tcW w:w="1178"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trHeight w:val="315"/>
        </w:trPr>
        <w:tc>
          <w:tcPr>
            <w:tcW w:w="6096"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1560" w:type="dxa"/>
            <w:vMerge w:val="restart"/>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Управление образования администрации муниципального образования «Родниковский муниципальный </w:t>
            </w:r>
            <w:r w:rsidRPr="00276EB4">
              <w:rPr>
                <w:rFonts w:ascii="Times New Roman" w:hAnsi="Times New Roman" w:cs="Times New Roman"/>
                <w:sz w:val="28"/>
                <w:szCs w:val="28"/>
              </w:rPr>
              <w:lastRenderedPageBreak/>
              <w:t>район» Отдел строительства и архитектуры администрации муниципального образования «Родниковский муниципальный район» Муниципальные образовательные организации</w:t>
            </w:r>
          </w:p>
        </w:tc>
        <w:tc>
          <w:tcPr>
            <w:tcW w:w="948"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w:t>
            </w:r>
          </w:p>
        </w:tc>
        <w:tc>
          <w:tcPr>
            <w:tcW w:w="1178" w:type="dxa"/>
            <w:tcBorders>
              <w:top w:val="nil"/>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1802,40000</w:t>
            </w:r>
          </w:p>
        </w:tc>
        <w:tc>
          <w:tcPr>
            <w:tcW w:w="1134" w:type="dxa"/>
            <w:tcBorders>
              <w:top w:val="nil"/>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6096"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78" w:type="dxa"/>
            <w:tcBorders>
              <w:top w:val="single" w:sz="8"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150,00000</w:t>
            </w:r>
          </w:p>
        </w:tc>
        <w:tc>
          <w:tcPr>
            <w:tcW w:w="1134"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6096"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78" w:type="dxa"/>
            <w:tcBorders>
              <w:top w:val="single" w:sz="8"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1652,40000</w:t>
            </w:r>
          </w:p>
        </w:tc>
        <w:tc>
          <w:tcPr>
            <w:tcW w:w="1134"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6096"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78" w:type="dxa"/>
            <w:tcBorders>
              <w:top w:val="single" w:sz="8"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21"/>
        </w:trPr>
        <w:tc>
          <w:tcPr>
            <w:tcW w:w="6096" w:type="dxa"/>
            <w:gridSpan w:val="2"/>
            <w:tcBorders>
              <w:top w:val="single" w:sz="8" w:space="0" w:color="auto"/>
              <w:left w:val="single" w:sz="8" w:space="0" w:color="auto"/>
              <w:bottom w:val="single" w:sz="8" w:space="0" w:color="auto"/>
              <w:right w:val="single" w:sz="8" w:space="0" w:color="000000"/>
            </w:tcBorders>
            <w:vAlign w:val="cente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p w:rsidR="002F2F21" w:rsidRPr="00276EB4" w:rsidRDefault="002F2F21" w:rsidP="002F2F21">
            <w:pPr>
              <w:rPr>
                <w:rFonts w:ascii="Times New Roman" w:hAnsi="Times New Roman" w:cs="Times New Roman"/>
                <w:sz w:val="28"/>
                <w:szCs w:val="28"/>
              </w:rPr>
            </w:pP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78" w:type="dxa"/>
            <w:tcBorders>
              <w:top w:val="single" w:sz="8"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825"/>
        </w:trPr>
        <w:tc>
          <w:tcPr>
            <w:tcW w:w="567"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5529"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Доступная среда для детей с ограниченными возможностями здоровья в образовательных организациях </w:t>
            </w:r>
            <w:r w:rsidRPr="00276EB4">
              <w:rPr>
                <w:rFonts w:ascii="Times New Roman" w:hAnsi="Times New Roman" w:cs="Times New Roman"/>
                <w:sz w:val="28"/>
                <w:szCs w:val="28"/>
              </w:rPr>
              <w:lastRenderedPageBreak/>
              <w:t>Родниковского муниципального района</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vMerge w:val="restart"/>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2014-2020г</w:t>
            </w:r>
            <w:r w:rsidRPr="00276EB4">
              <w:rPr>
                <w:rFonts w:ascii="Times New Roman" w:hAnsi="Times New Roman" w:cs="Times New Roman"/>
                <w:sz w:val="28"/>
                <w:szCs w:val="28"/>
              </w:rPr>
              <w:lastRenderedPageBreak/>
              <w:t>г.</w:t>
            </w:r>
          </w:p>
        </w:tc>
        <w:tc>
          <w:tcPr>
            <w:tcW w:w="1178"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1802,40000</w:t>
            </w:r>
          </w:p>
        </w:tc>
        <w:tc>
          <w:tcPr>
            <w:tcW w:w="1134" w:type="dxa"/>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876"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9"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78"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150,00000</w:t>
            </w:r>
          </w:p>
        </w:tc>
        <w:tc>
          <w:tcPr>
            <w:tcW w:w="1134" w:type="dxa"/>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876"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9"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78"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1652,40000</w:t>
            </w:r>
          </w:p>
        </w:tc>
        <w:tc>
          <w:tcPr>
            <w:tcW w:w="1134" w:type="dxa"/>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876"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9"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78"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876"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9"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78"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134" w:type="dxa"/>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735"/>
        </w:trPr>
        <w:tc>
          <w:tcPr>
            <w:tcW w:w="567"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w:t>
            </w:r>
          </w:p>
        </w:tc>
        <w:tc>
          <w:tcPr>
            <w:tcW w:w="5529"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в обычных образовательных учреждениях универсальной безбарьерной среды, позволяющей обеспечить полноценную интеграцию детей-инвалидов</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694,78900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876"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9"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150,00000</w:t>
            </w:r>
          </w:p>
        </w:tc>
        <w:tc>
          <w:tcPr>
            <w:tcW w:w="1134" w:type="dxa"/>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876"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9"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544,78900</w:t>
            </w:r>
          </w:p>
        </w:tc>
        <w:tc>
          <w:tcPr>
            <w:tcW w:w="1134" w:type="dxa"/>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876"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9"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876"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9"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67"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1.2.</w:t>
            </w:r>
          </w:p>
        </w:tc>
        <w:tc>
          <w:tcPr>
            <w:tcW w:w="5529"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Оснащения образовательных учреждений специальным, в том числе учебным, реабилитационным, компьютерным оборудованием</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1107,61100</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876"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9"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876"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9"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1107,61100</w:t>
            </w:r>
          </w:p>
        </w:tc>
        <w:tc>
          <w:tcPr>
            <w:tcW w:w="1134" w:type="dxa"/>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2" w:type="dxa"/>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876"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9"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876"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529" w:type="dxa"/>
            <w:tcBorders>
              <w:top w:val="single" w:sz="4" w:space="0" w:color="auto"/>
              <w:left w:val="single" w:sz="4" w:space="0" w:color="auto"/>
              <w:bottom w:val="single" w:sz="4" w:space="0" w:color="auto"/>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1560" w:type="dxa"/>
            <w:vMerge/>
            <w:tcBorders>
              <w:top w:val="nil"/>
              <w:left w:val="nil"/>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17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2"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bl>
    <w:p w:rsidR="002F2F21" w:rsidRPr="00276EB4" w:rsidRDefault="002F2F21" w:rsidP="002F2F21">
      <w:pPr>
        <w:rPr>
          <w:rFonts w:ascii="Times New Roman" w:hAnsi="Times New Roman" w:cs="Times New Roman"/>
          <w:sz w:val="28"/>
          <w:szCs w:val="28"/>
        </w:rPr>
        <w:sectPr w:rsidR="002F2F21" w:rsidRPr="00276EB4">
          <w:pgSz w:w="16838" w:h="11906" w:orient="landscape"/>
          <w:pgMar w:top="1134" w:right="851" w:bottom="567" w:left="992" w:header="720" w:footer="720" w:gutter="0"/>
          <w:cols w:space="720"/>
        </w:sectPr>
      </w:pPr>
    </w:p>
    <w:p w:rsidR="002F2F21" w:rsidRPr="00276EB4" w:rsidRDefault="002F2F21" w:rsidP="002F2F21">
      <w:pPr>
        <w:rPr>
          <w:rFonts w:ascii="Times New Roman" w:hAnsi="Times New Roman" w:cs="Times New Roman"/>
          <w:sz w:val="28"/>
          <w:szCs w:val="28"/>
        </w:rPr>
      </w:pP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Приложение 9</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к муниципальной программе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Родниковского муниципального района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«Развитие образования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2F2F21">
      <w:pPr>
        <w:rPr>
          <w:rFonts w:ascii="Times New Roman" w:hAnsi="Times New Roman" w:cs="Times New Roman"/>
          <w:sz w:val="28"/>
          <w:szCs w:val="28"/>
        </w:rPr>
      </w:pPr>
    </w:p>
    <w:p w:rsidR="002F2F21" w:rsidRPr="00805025" w:rsidRDefault="002F2F21" w:rsidP="00805025">
      <w:pPr>
        <w:jc w:val="center"/>
        <w:rPr>
          <w:rFonts w:ascii="Times New Roman" w:hAnsi="Times New Roman" w:cs="Times New Roman"/>
          <w:b/>
          <w:sz w:val="28"/>
          <w:szCs w:val="28"/>
        </w:rPr>
      </w:pPr>
      <w:r w:rsidRPr="00805025">
        <w:rPr>
          <w:rFonts w:ascii="Times New Roman" w:hAnsi="Times New Roman" w:cs="Times New Roman"/>
          <w:b/>
          <w:sz w:val="28"/>
          <w:szCs w:val="28"/>
        </w:rPr>
        <w:t>Подпрограмма IX «Развитие, сохранение и укрепление материально-технической базы муниципальных организаций образования»</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1.Паспорт подпрограммы</w:t>
      </w:r>
    </w:p>
    <w:p w:rsidR="002F2F21" w:rsidRPr="00276EB4" w:rsidRDefault="002F2F21" w:rsidP="002F2F21">
      <w:pPr>
        <w:rPr>
          <w:rFonts w:ascii="Times New Roman" w:hAnsi="Times New Roman" w:cs="Times New Roman"/>
          <w:sz w:val="28"/>
          <w:szCs w:val="28"/>
        </w:rPr>
      </w:pPr>
    </w:p>
    <w:tbl>
      <w:tblPr>
        <w:tblW w:w="10314" w:type="dxa"/>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ook w:val="00A0"/>
      </w:tblPr>
      <w:tblGrid>
        <w:gridCol w:w="2638"/>
        <w:gridCol w:w="7676"/>
      </w:tblGrid>
      <w:tr w:rsidR="002F2F21" w:rsidRPr="00276EB4" w:rsidTr="0026343A">
        <w:trPr>
          <w:cantSplit/>
          <w:trHeight w:val="57"/>
        </w:trPr>
        <w:tc>
          <w:tcPr>
            <w:tcW w:w="2638" w:type="dxa"/>
            <w:tcBorders>
              <w:top w:val="single" w:sz="1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7676" w:type="dxa"/>
            <w:tcBorders>
              <w:top w:val="single" w:sz="12" w:space="0" w:color="808080"/>
              <w:left w:val="single" w:sz="2" w:space="0" w:color="808080"/>
              <w:bottom w:val="single" w:sz="2" w:space="0" w:color="808080"/>
              <w:right w:val="single" w:sz="12" w:space="0" w:color="80808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Развитие, сохранение и укрепление материально-технической базы муниципальных организаций образования</w:t>
            </w:r>
          </w:p>
          <w:p w:rsidR="002F2F21" w:rsidRPr="00276EB4" w:rsidRDefault="002F2F21" w:rsidP="002F2F21">
            <w:pPr>
              <w:rPr>
                <w:rFonts w:ascii="Times New Roman" w:hAnsi="Times New Roman" w:cs="Times New Roman"/>
                <w:sz w:val="28"/>
                <w:szCs w:val="28"/>
              </w:rPr>
            </w:pPr>
          </w:p>
        </w:tc>
      </w:tr>
      <w:tr w:rsidR="002F2F21" w:rsidRPr="00276EB4" w:rsidTr="0026343A">
        <w:trPr>
          <w:cantSplit/>
          <w:trHeight w:val="57"/>
        </w:trPr>
        <w:tc>
          <w:tcPr>
            <w:tcW w:w="2638"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Срок реализации подпрограммы </w:t>
            </w:r>
          </w:p>
        </w:tc>
        <w:tc>
          <w:tcPr>
            <w:tcW w:w="7676"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2014 - 2020 годы</w:t>
            </w:r>
          </w:p>
        </w:tc>
      </w:tr>
      <w:tr w:rsidR="002F2F21" w:rsidRPr="00276EB4" w:rsidTr="0026343A">
        <w:trPr>
          <w:cantSplit/>
          <w:trHeight w:val="57"/>
        </w:trPr>
        <w:tc>
          <w:tcPr>
            <w:tcW w:w="2638"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подпрограммы</w:t>
            </w:r>
          </w:p>
        </w:tc>
        <w:tc>
          <w:tcPr>
            <w:tcW w:w="7676"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образования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строительства и архитектуры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Муниципальные образовательные организации</w:t>
            </w:r>
          </w:p>
        </w:tc>
      </w:tr>
      <w:tr w:rsidR="002F2F21" w:rsidRPr="00276EB4" w:rsidTr="0026343A">
        <w:trPr>
          <w:cantSplit/>
          <w:trHeight w:val="57"/>
        </w:trPr>
        <w:tc>
          <w:tcPr>
            <w:tcW w:w="2638"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Цель (цели) подпрограммы</w:t>
            </w:r>
          </w:p>
        </w:tc>
        <w:tc>
          <w:tcPr>
            <w:tcW w:w="7676"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основных видов современных условий обучения, сохранение и укрепление здоровья обучающихся</w:t>
            </w:r>
          </w:p>
        </w:tc>
      </w:tr>
      <w:tr w:rsidR="002F2F21" w:rsidRPr="00276EB4" w:rsidTr="0026343A">
        <w:trPr>
          <w:cantSplit/>
          <w:trHeight w:val="2187"/>
        </w:trPr>
        <w:tc>
          <w:tcPr>
            <w:tcW w:w="2638" w:type="dxa"/>
            <w:tcBorders>
              <w:top w:val="single" w:sz="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Объем ресурсного обеспечения подпрограммы</w:t>
            </w:r>
          </w:p>
        </w:tc>
        <w:tc>
          <w:tcPr>
            <w:tcW w:w="7676" w:type="dxa"/>
            <w:tcBorders>
              <w:top w:val="single" w:sz="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12884,450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7751,180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9430,64209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47186,76193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190755,65960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- 700,000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- 700,000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-районный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8666,245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3578,789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5679,21909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6686,76193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3850,738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- 700,000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- 700,000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3000,0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2494,00000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2300,000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2017 год – 40500,000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186904,92160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1218,205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1678,391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1451,423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tc>
      </w:tr>
    </w:tbl>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2.Краткая характеристика сферы реализации подпрограммы</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Укрепление и развитие материально-технической базы образовательных организаций является одним из основных условий успешного осуществления образовательного процесса.</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В последние годы в районе проводится большая работа по укреплению материально-технической базы учреждений образования.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Однако темпы износа зданий и инженерных коммуникаций существенно опережают темпы их ремонта и строительства, поэтому здания и инженерные коммуникации многих образовательных организаций требуют капитального ремонта и реконструкции.</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Указанные факторы негативно влияют на образовательный процесс, качество образования, создают угрозу жизни и здоровью детей и работников.</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В рамках подпрограммы планируется строительство школы в с. Каминский Родниковского   района на 150 мест, а также строительство средней общеобразовательной школы в г. Родники на 700 мест.</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xml:space="preserve">В образовательных организациях Родниковского муниципального района остро стоит проблема с заменой физически изношенного и морально устаревшего оборудования и мебели. Требуется замена технологического оборудования, обновление спортивного оборудования, оснащение современным оборудованием школьных спортивных площадок, замена и установка малых форм на территориях дошкольных образовательных организаций. </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Подпрограмма направлена на совершенствование инфраструктуры образовательных учреждений, проведение капитальных и текущих ремонтов, приведение зданий и помещений образовательных учреждений в соответствие с требованиями комплексной безопасности.</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xml:space="preserve">Подпрограмма предполагает проведение следующих мероприятий в образовательных организациях: </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разработка проектно-сметной документации (ПСД);</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проведение независимой экспертизы ПСД;</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технологическое присоединение к сетям;</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обследование технического состояния образовательных организаций;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-ремонт мягких и жестких кровель зданий;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ремонт фасадов зданий;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ремонт внутренних помещений;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ремонт асфальтовых покрытий;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ремонт отмостки по периметру здания;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xml:space="preserve">- благоустройство прогулочных участков, в т.ч. ремонт и устройство теневых навесов; </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замена оконных блоков зданий образовательных организаций;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ремонт наружных и внутренних инженерных сетей;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ремонт электропроводки и замена светильников;</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установка систем видеонаблюдения и решеток на окна;</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устройство наружных ограждений территорий;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приобретение оборудования и мебели;</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внедрение системы «Электронная школа»;</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содержание зданий и сооружений муниципальных образовательных организаций, обустройство прилегающих к ним территорий;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приобретение школьных автобусов.</w:t>
      </w:r>
    </w:p>
    <w:p w:rsidR="002F2F21" w:rsidRPr="00276EB4" w:rsidRDefault="002F2F21" w:rsidP="00865945">
      <w:pPr>
        <w:jc w:val="both"/>
        <w:rPr>
          <w:rFonts w:ascii="Times New Roman" w:hAnsi="Times New Roman" w:cs="Times New Roman"/>
          <w:sz w:val="28"/>
          <w:szCs w:val="28"/>
        </w:rPr>
      </w:pP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В рамках подпрограммы в 2016 году произведена согласно муниципальному контракту оплата Отделом строительства и архитектуры администрации работ по капитальному ремонту кровли МКДОУ детского сада "Веснушки", выполненных в 2015 году.</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В рамках подпрограммы осуществляется реализация Комплекса мероприятий по созданию в общеобразовательных организациях Родниковского муниципального района, расположенных в сельской местности, условий для занятий физической культурой и спортом, утвержденного администрацией муниципального образования «Родниковский муниципальный район».</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В 2016 году в рамках подпрограммы за счет средств районного бюджета приобретен школьный автобус.</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xml:space="preserve">В рамках программы планируется в связи с истечением срока эксплуатации замена автобусов марки ПАЗ 32053-70 на 22 посадочных места.  </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С 2018 года с привлечением средств за счет федерального бюджета планируется ремонт спортивных залов в муниципальных образовательных организациях, расположенных в г. Родники.</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3. Целевые индикаторы (показатели) и ожидаемые</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результаты реализации подпрограммы</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xml:space="preserve">Подпрограмма позволит на муниципальном уровне осуществить систему мер, направленных на улучшение материально-технической базы образовательных организаций района. </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Подпрограмма обеспечит выполнение требований законодательства по созданию условий для обеспечения образовательного процесса, приведение зданий и территорий образовательных организаций в соответствие с современными требованиями и нормами, удовлетворение потребностей образовательных организаций в необходимом оснащении и ремонтах, и в итоге сохранение и укрепление здоровья обучающихся.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Целевые показатели, характеризующие ожидаемые результаты реализации подпрограммы (в том числе по годам реализации), представлены в нижеследующей таблице</w:t>
      </w:r>
    </w:p>
    <w:tbl>
      <w:tblPr>
        <w:tblW w:w="10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2"/>
        <w:gridCol w:w="3670"/>
        <w:gridCol w:w="710"/>
        <w:gridCol w:w="742"/>
        <w:gridCol w:w="709"/>
        <w:gridCol w:w="851"/>
        <w:gridCol w:w="850"/>
        <w:gridCol w:w="851"/>
        <w:gridCol w:w="850"/>
        <w:gridCol w:w="850"/>
      </w:tblGrid>
      <w:tr w:rsidR="002F2F21" w:rsidRPr="00276EB4" w:rsidTr="0026343A">
        <w:trPr>
          <w:tblHeader/>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tc>
        <w:tc>
          <w:tcPr>
            <w:tcW w:w="7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p w:rsidR="002F2F21" w:rsidRPr="00276EB4" w:rsidRDefault="002F2F21" w:rsidP="002F2F21">
            <w:pP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отремонтированных кровель зданий образовательных учреждений</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восстановленных ограждений зданий образовательных учреждений</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отремонтированных наружных и внутренних инженерных сетей</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Разработка (корректировка) ПСД на строительство школы в с. Каминский Родниковского муниципального района на 150 мест</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Разработка ПСД на строительство школы на 700 мест в г. Родники</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Количество созданных мест в муниципальных общеобразовательных организациях </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Мест</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отремонтированных фасадов зданий</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Обследование технического состояния образовательных организаций</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Замена оконных блоков зданий образовательных организаций</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Электротехнические работы в зданиях образовательных организаций</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Установка распашных решеток во всех 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12</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Монтаж систем видеонаблюдения в 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Монтаж охранных систем в 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Благоустройство прогулочных участков</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асфальтового покрытия на территории образовательных организаций</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850" w:type="dxa"/>
            <w:tcBorders>
              <w:top w:val="single" w:sz="4" w:space="0" w:color="auto"/>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отремонтированных фундаментов зданий и подвальных помещений</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отремонтированных полов, перегородок, перекрытий в зданиях образовательных организаций</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спортивных залов</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Внедрение системы «Электронная школа»</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r>
      <w:tr w:rsidR="002F2F21" w:rsidRPr="00276EB4" w:rsidTr="0026343A">
        <w:trPr>
          <w:cantSplit/>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w:t>
            </w:r>
          </w:p>
        </w:tc>
        <w:tc>
          <w:tcPr>
            <w:tcW w:w="366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Приобретение школьного автобуса</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tc>
        <w:tc>
          <w:tcPr>
            <w:tcW w:w="742"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850" w:type="dxa"/>
            <w:tcBorders>
              <w:top w:val="single" w:sz="4" w:space="0" w:color="auto"/>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r>
    </w:tbl>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Отчетные значения по целевым показателям определяются Управлением образования на основании ведомственного мониторинга деятельности образовательных организаций.</w:t>
      </w:r>
    </w:p>
    <w:p w:rsidR="002F2F21" w:rsidRPr="00276EB4" w:rsidRDefault="002F2F21" w:rsidP="002F2F21">
      <w:pPr>
        <w:rPr>
          <w:rFonts w:ascii="Times New Roman" w:hAnsi="Times New Roman" w:cs="Times New Roman"/>
          <w:sz w:val="28"/>
          <w:szCs w:val="28"/>
        </w:rPr>
        <w:sectPr w:rsidR="002F2F21" w:rsidRPr="00276EB4">
          <w:pgSz w:w="11906" w:h="16838"/>
          <w:pgMar w:top="851" w:right="567" w:bottom="993" w:left="1134" w:header="720" w:footer="720" w:gutter="0"/>
          <w:cols w:space="720"/>
        </w:sect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4.Основные мероприятия и ресурсное обеспечение мероприятий подпрограммы</w:t>
      </w:r>
    </w:p>
    <w:tbl>
      <w:tblPr>
        <w:tblW w:w="15735" w:type="dxa"/>
        <w:tblInd w:w="-318" w:type="dxa"/>
        <w:tblLayout w:type="fixed"/>
        <w:tblLook w:val="04A0"/>
      </w:tblPr>
      <w:tblGrid>
        <w:gridCol w:w="567"/>
        <w:gridCol w:w="5386"/>
        <w:gridCol w:w="708"/>
        <w:gridCol w:w="709"/>
        <w:gridCol w:w="1276"/>
        <w:gridCol w:w="1276"/>
        <w:gridCol w:w="1276"/>
        <w:gridCol w:w="1275"/>
        <w:gridCol w:w="1276"/>
        <w:gridCol w:w="993"/>
        <w:gridCol w:w="993"/>
      </w:tblGrid>
      <w:tr w:rsidR="002F2F21" w:rsidRPr="00276EB4" w:rsidTr="0026343A">
        <w:trPr>
          <w:trHeight w:val="525"/>
        </w:trPr>
        <w:tc>
          <w:tcPr>
            <w:tcW w:w="15737" w:type="dxa"/>
            <w:gridSpan w:val="11"/>
            <w:tcBorders>
              <w:top w:val="single" w:sz="4"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IX «Развитие, сохранение и укрепление материально-технической базы муниципальных учреждений образования»</w:t>
            </w:r>
          </w:p>
        </w:tc>
      </w:tr>
      <w:tr w:rsidR="002F2F21" w:rsidRPr="00276EB4" w:rsidTr="0026343A">
        <w:trPr>
          <w:trHeight w:val="525"/>
        </w:trPr>
        <w:tc>
          <w:tcPr>
            <w:tcW w:w="568" w:type="dxa"/>
            <w:tcBorders>
              <w:top w:val="single" w:sz="4"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 Источник ресурсного обеспечения</w:t>
            </w:r>
          </w:p>
        </w:tc>
        <w:tc>
          <w:tcPr>
            <w:tcW w:w="708"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709"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Сроки проведения</w:t>
            </w:r>
          </w:p>
        </w:tc>
        <w:tc>
          <w:tcPr>
            <w:tcW w:w="1276" w:type="dxa"/>
            <w:tcBorders>
              <w:top w:val="single" w:sz="4" w:space="0" w:color="auto"/>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1276" w:type="dxa"/>
            <w:tcBorders>
              <w:top w:val="single" w:sz="4" w:space="0" w:color="auto"/>
              <w:left w:val="single" w:sz="4"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1276" w:type="dxa"/>
            <w:tcBorders>
              <w:top w:val="single" w:sz="4"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1275" w:type="dxa"/>
            <w:tcBorders>
              <w:top w:val="single" w:sz="4"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1276" w:type="dxa"/>
            <w:tcBorders>
              <w:top w:val="single" w:sz="4"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993" w:type="dxa"/>
            <w:tcBorders>
              <w:top w:val="single" w:sz="4"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993" w:type="dxa"/>
            <w:tcBorders>
              <w:top w:val="single" w:sz="4"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trHeight w:val="284"/>
        </w:trPr>
        <w:tc>
          <w:tcPr>
            <w:tcW w:w="5955"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70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709"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12884,45000</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7751,18000</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9430,64209</w:t>
            </w:r>
          </w:p>
        </w:tc>
        <w:tc>
          <w:tcPr>
            <w:tcW w:w="1275"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47186,76193</w:t>
            </w:r>
          </w:p>
        </w:tc>
        <w:tc>
          <w:tcPr>
            <w:tcW w:w="1276"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190755,65960</w:t>
            </w:r>
          </w:p>
        </w:tc>
        <w:tc>
          <w:tcPr>
            <w:tcW w:w="993"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700,00000</w:t>
            </w:r>
          </w:p>
        </w:tc>
        <w:tc>
          <w:tcPr>
            <w:tcW w:w="993"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700,00000</w:t>
            </w:r>
          </w:p>
        </w:tc>
      </w:tr>
      <w:tr w:rsidR="002F2F21" w:rsidRPr="00276EB4" w:rsidTr="0026343A">
        <w:trPr>
          <w:trHeight w:val="284"/>
        </w:trPr>
        <w:tc>
          <w:tcPr>
            <w:tcW w:w="5955"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709"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8666,245000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3578,789000</w:t>
            </w:r>
          </w:p>
        </w:tc>
        <w:tc>
          <w:tcPr>
            <w:tcW w:w="1276"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5679,219090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6686,76193</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3850,73800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700,00000</w:t>
            </w:r>
          </w:p>
        </w:tc>
      </w:tr>
      <w:tr w:rsidR="002F2F21" w:rsidRPr="00276EB4" w:rsidTr="0026343A">
        <w:trPr>
          <w:trHeight w:val="284"/>
        </w:trPr>
        <w:tc>
          <w:tcPr>
            <w:tcW w:w="5955"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709"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3000,000000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2494,000000</w:t>
            </w:r>
          </w:p>
        </w:tc>
        <w:tc>
          <w:tcPr>
            <w:tcW w:w="1276"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2300,000000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40500,00000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186904,92160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5955"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709"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1218,205000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1678,391000</w:t>
            </w:r>
          </w:p>
        </w:tc>
        <w:tc>
          <w:tcPr>
            <w:tcW w:w="1276"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1451,423000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5955" w:type="dxa"/>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709"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nil"/>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0,000000</w:t>
            </w:r>
          </w:p>
        </w:tc>
        <w:tc>
          <w:tcPr>
            <w:tcW w:w="1276" w:type="dxa"/>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0,000000</w:t>
            </w:r>
          </w:p>
        </w:tc>
        <w:tc>
          <w:tcPr>
            <w:tcW w:w="1275"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501"/>
        </w:trPr>
        <w:tc>
          <w:tcPr>
            <w:tcW w:w="568"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5387"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Разработка ПСД на строительство школы в с. Каминский Родниковского </w:t>
            </w:r>
            <w:r w:rsidRPr="00276EB4">
              <w:rPr>
                <w:rFonts w:ascii="Times New Roman" w:hAnsi="Times New Roman" w:cs="Times New Roman"/>
                <w:sz w:val="28"/>
                <w:szCs w:val="28"/>
              </w:rPr>
              <w:lastRenderedPageBreak/>
              <w:t>муниципального района на 150 мест</w:t>
            </w:r>
          </w:p>
        </w:tc>
        <w:tc>
          <w:tcPr>
            <w:tcW w:w="708" w:type="dxa"/>
            <w:vMerge w:val="restart"/>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Управл</w:t>
            </w:r>
            <w:r w:rsidRPr="00276EB4">
              <w:rPr>
                <w:rFonts w:ascii="Times New Roman" w:hAnsi="Times New Roman" w:cs="Times New Roman"/>
                <w:sz w:val="28"/>
                <w:szCs w:val="28"/>
              </w:rPr>
              <w:lastRenderedPageBreak/>
              <w:t xml:space="preserve">ение образования администрации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Муниципального образования «Родниковский </w:t>
            </w:r>
            <w:r w:rsidRPr="00276EB4">
              <w:rPr>
                <w:rFonts w:ascii="Times New Roman" w:hAnsi="Times New Roman" w:cs="Times New Roman"/>
                <w:sz w:val="28"/>
                <w:szCs w:val="28"/>
              </w:rPr>
              <w:lastRenderedPageBreak/>
              <w:t>муниципальный район» Отдел строительства и архитектуры администрации муници</w:t>
            </w:r>
            <w:r w:rsidRPr="00276EB4">
              <w:rPr>
                <w:rFonts w:ascii="Times New Roman" w:hAnsi="Times New Roman" w:cs="Times New Roman"/>
                <w:sz w:val="28"/>
                <w:szCs w:val="28"/>
              </w:rPr>
              <w:lastRenderedPageBreak/>
              <w:t xml:space="preserve">пального образования «Родниковский муниципальный район» Муниципальные </w:t>
            </w:r>
            <w:r w:rsidRPr="00276EB4">
              <w:rPr>
                <w:rFonts w:ascii="Times New Roman" w:hAnsi="Times New Roman" w:cs="Times New Roman"/>
                <w:sz w:val="28"/>
                <w:szCs w:val="28"/>
              </w:rPr>
              <w:lastRenderedPageBreak/>
              <w:t>образовательные организации</w:t>
            </w:r>
          </w:p>
        </w:tc>
        <w:tc>
          <w:tcPr>
            <w:tcW w:w="709" w:type="dxa"/>
            <w:vMerge w:val="restart"/>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2014-</w:t>
            </w:r>
            <w:r w:rsidRPr="00276EB4">
              <w:rPr>
                <w:rFonts w:ascii="Times New Roman" w:hAnsi="Times New Roman" w:cs="Times New Roman"/>
                <w:sz w:val="28"/>
                <w:szCs w:val="28"/>
              </w:rPr>
              <w:lastRenderedPageBreak/>
              <w:t>2020гг.</w:t>
            </w: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3767,646</w:t>
            </w:r>
            <w:r w:rsidRPr="00276EB4">
              <w:rPr>
                <w:rFonts w:ascii="Times New Roman" w:hAnsi="Times New Roman" w:cs="Times New Roman"/>
                <w:sz w:val="28"/>
                <w:szCs w:val="28"/>
              </w:rPr>
              <w:lastRenderedPageBreak/>
              <w:t>00</w:t>
            </w:r>
          </w:p>
        </w:tc>
        <w:tc>
          <w:tcPr>
            <w:tcW w:w="1276" w:type="dxa"/>
            <w:tcBorders>
              <w:top w:val="single" w:sz="8"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r w:rsidRPr="00276EB4">
              <w:rPr>
                <w:rFonts w:ascii="Times New Roman" w:hAnsi="Times New Roman" w:cs="Times New Roman"/>
                <w:sz w:val="28"/>
                <w:szCs w:val="28"/>
              </w:rPr>
              <w:lastRenderedPageBreak/>
              <w:t>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0,0000</w:t>
            </w:r>
            <w:r w:rsidRPr="00276EB4">
              <w:rPr>
                <w:rFonts w:ascii="Times New Roman" w:hAnsi="Times New Roman" w:cs="Times New Roman"/>
                <w:sz w:val="28"/>
                <w:szCs w:val="28"/>
              </w:rPr>
              <w:lastRenderedPageBreak/>
              <w:t>0</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3767,64600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68"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Капитальный ремонт кровли МКДОУ д/с № 2 «Родничок» </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1959,06446</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1959,06446</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68"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5387" w:type="dxa"/>
            <w:tcBorders>
              <w:top w:val="single" w:sz="4" w:space="0" w:color="auto"/>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Капитальный ремонт кровли МКДОУ д/с № 5 «Золотая рыбка»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1129,15378</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7,54502</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1121,60876</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5387" w:type="dxa"/>
            <w:tcBorders>
              <w:top w:val="nil"/>
              <w:left w:val="single" w:sz="4" w:space="0" w:color="auto"/>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Капитальный ремонт крыши МКДОУ д/с №15 «Березка»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693,94000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693,94000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noWrap/>
            <w:vAlign w:val="cente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p w:rsidR="002F2F21" w:rsidRPr="00276EB4" w:rsidRDefault="002F2F21" w:rsidP="002F2F21">
            <w:pPr>
              <w:rPr>
                <w:rFonts w:ascii="Times New Roman" w:hAnsi="Times New Roman" w:cs="Times New Roman"/>
                <w:sz w:val="28"/>
                <w:szCs w:val="28"/>
              </w:rPr>
            </w:pP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29"/>
        </w:trPr>
        <w:tc>
          <w:tcPr>
            <w:tcW w:w="568"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Капитальный ремонт части кровли МБОУ СОШ № 4</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1646,36587</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646,36587</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177"/>
        </w:trPr>
        <w:tc>
          <w:tcPr>
            <w:tcW w:w="568"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6</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цоколя и отмостки здания МКДОУ д/с № 1 «Чайка»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484,03865</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484,03865</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98"/>
        </w:trPr>
        <w:tc>
          <w:tcPr>
            <w:tcW w:w="568"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w:t>
            </w:r>
          </w:p>
        </w:tc>
        <w:tc>
          <w:tcPr>
            <w:tcW w:w="5387"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фасада здания МКДОУ д/с № 1 «Чайка»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878,39124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878,39124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4"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Ремонт спортивного зала МКОУ Сосновская СОШ имени М.Я. Бредова в рамках реализации комплекса мероприятий по созданию в общеобразовательных организациях, </w:t>
            </w:r>
            <w:r w:rsidRPr="00276EB4">
              <w:rPr>
                <w:rFonts w:ascii="Times New Roman" w:hAnsi="Times New Roman" w:cs="Times New Roman"/>
                <w:sz w:val="28"/>
                <w:szCs w:val="28"/>
              </w:rPr>
              <w:lastRenderedPageBreak/>
              <w:t>расположенных в сельской местности, условий для занятий физической культурой и спортом</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1069,26900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304,06400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765,20500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495"/>
        </w:trPr>
        <w:tc>
          <w:tcPr>
            <w:tcW w:w="568"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Замена наружной теплотрассы здания МКОУ детский сад «Светлячок» </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250,06900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250,06900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68" w:type="dxa"/>
            <w:tcBorders>
              <w:top w:val="nil"/>
              <w:left w:val="single" w:sz="8"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noWrap/>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495"/>
        </w:trPr>
        <w:tc>
          <w:tcPr>
            <w:tcW w:w="568"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Устройство наружного ограждения территории МКОУ Острецовская ООШ</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50,00000</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Устройство наружного ограждения территории МКОУ Филисовской СОШ</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Устройство наружного ограждения территории МКОУ Каминской СОШ </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14</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Обследование и ремонт балкона МКДОУ детского сада №3 «Радуга»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495"/>
        </w:trPr>
        <w:tc>
          <w:tcPr>
            <w:tcW w:w="568" w:type="dxa"/>
            <w:vMerge w:val="restart"/>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фасада здания МКДОУдетского сада № 3 "Радуга" с заменой окон</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1686,49600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836,49600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полов в 2-ух группах МКДОУдетского сада № 3 "Радуга"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141,94700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141,947</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Устройство наружного ограждения территории МКОУ Парской СОШ</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175,99800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175,99800</w:t>
            </w: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495"/>
        </w:trPr>
        <w:tc>
          <w:tcPr>
            <w:tcW w:w="568" w:type="dxa"/>
            <w:vMerge w:val="restart"/>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спортивного зала МКОУ Острецовской ООШ в рамках реализации комплекса мероприятий по созданию в общеобразовательных организациях, расположенных в сельской местности, условий для занятий физической культурой и спортом</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536,51200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355,62000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83,51200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355,62000</w:t>
            </w: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453,00000</w:t>
            </w: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495"/>
        </w:trPr>
        <w:tc>
          <w:tcPr>
            <w:tcW w:w="568" w:type="dxa"/>
            <w:vMerge w:val="restart"/>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Замена наружной теплотрассы здания МКДОУ детского сада "Светлячок"</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180,00000</w:t>
            </w: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w:t>
            </w:r>
          </w:p>
        </w:tc>
        <w:tc>
          <w:tcPr>
            <w:tcW w:w="5387"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Капитальный ремонт кровли МКДОУ детского сада "Веснушки"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1484,45500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147,07609</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634,45500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147,07609</w:t>
            </w: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850,00000</w:t>
            </w: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540"/>
        </w:trPr>
        <w:tc>
          <w:tcPr>
            <w:tcW w:w="568" w:type="dxa"/>
            <w:vMerge w:val="restart"/>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21</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Капитальный ремонт кровли МКОУ начальной школы-детского сада"Тополек"(экспертиза сметы)</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4,63500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4,63500</w:t>
            </w: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Капитальный ремонт кровли МКОУ Филисовской СОШ</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793,03501</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193,03501</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Капитальный ремонт водопровода и отопительной системы МКДОУ детского сада № 9 "Солнышко"</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214,26300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60,26300</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154,00000</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полов в помещении 1-го этажа здания МКДОУ детского сада № 9 "Солнышко"</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59,06000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59,06000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водопроводной системы и канализационного колодца МКДОУ детский сад N 11 "Голубок"</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45,20000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25,20000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26</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водопроводной системы МКДОУ детский сад «Малыш"</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30,40000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10,40000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Замена водосточной воронки в МБОУ СОШ №4</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15,62300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15,62300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28</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кровли МКОУ Каминской СОШ</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4,31900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4,31900</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29</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Восстановление теплового контура муниципальных образовательных организаций</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45,20100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45,20100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Содержание зданий и сооружений муниципальных образовательных организаций, обустройство прилегающих к ним территорий</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570,56399</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700,00000</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570,56399</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700,00000</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31</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спортивного зала МКОУ Филисовской СОШ в рамках реализации комплекса мероприятий по созданию в общеобразовательных организациях, расположенных в сельской местности, условий для занятий физической культурой и спортом</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1701,23000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22,83900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1678,39100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Капитальный ремонт водопроводной системы здания МКДОУ детского сада общеразвивающего вида №2 "Родничок"</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188,00000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188,00000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Текущий ремонт входа в подвал в здании учреждения МКОУ Филисовской СОШ</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30,13400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30,13400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w:t>
            </w:r>
          </w:p>
        </w:tc>
        <w:tc>
          <w:tcPr>
            <w:tcW w:w="5387" w:type="dxa"/>
            <w:tcBorders>
              <w:top w:val="nil"/>
              <w:left w:val="single" w:sz="4" w:space="0" w:color="auto"/>
              <w:bottom w:val="single" w:sz="4" w:space="0" w:color="auto"/>
              <w:right w:val="single" w:sz="4" w:space="0" w:color="auto"/>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Оснащение автобусов тахографами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35</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Ремонт спортивного зала МКОУ Парской СОШ в рамках реализации комплекса мероприятий по созданию в общеобразовательных организациях, расположенных в сельской местности, условий для занятий физической </w:t>
            </w:r>
            <w:r w:rsidRPr="00276EB4">
              <w:rPr>
                <w:rFonts w:ascii="Times New Roman" w:hAnsi="Times New Roman" w:cs="Times New Roman"/>
                <w:sz w:val="28"/>
                <w:szCs w:val="28"/>
              </w:rPr>
              <w:lastRenderedPageBreak/>
              <w:t>культурой и спортом</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1636,42300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185,00000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1451,42300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36</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Приобретение школьного автобуса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1750,90000</w:t>
            </w:r>
          </w:p>
        </w:tc>
        <w:tc>
          <w:tcPr>
            <w:tcW w:w="1275"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1750,90000</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37</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Замена наружной теплотрассы МКДОУ детского сада №1 "Чайка"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33,14258</w:t>
            </w:r>
          </w:p>
        </w:tc>
        <w:tc>
          <w:tcPr>
            <w:tcW w:w="1275"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33,14258</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38</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Замена наружного водопровода ХВС к зданию МКДОУ детского сада №9 "Солнышко"</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33,20832</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33,20832</w:t>
            </w: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Капитальный ремонт кровли МКОУ Острецовской ООШ</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702,94500</w:t>
            </w:r>
          </w:p>
        </w:tc>
        <w:tc>
          <w:tcPr>
            <w:tcW w:w="1275"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702,94500</w:t>
            </w:r>
          </w:p>
        </w:tc>
        <w:tc>
          <w:tcPr>
            <w:tcW w:w="1275"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w:t>
            </w:r>
          </w:p>
        </w:tc>
        <w:tc>
          <w:tcPr>
            <w:tcW w:w="5387" w:type="dxa"/>
            <w:tcBorders>
              <w:top w:val="nil"/>
              <w:left w:val="single" w:sz="4" w:space="0" w:color="auto"/>
              <w:bottom w:val="single" w:sz="4" w:space="0" w:color="auto"/>
              <w:right w:val="single" w:sz="4" w:space="0" w:color="auto"/>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Капитальный ремонт кровли МКОУ начальной школы-детского сада "Тополек"</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523,88500</w:t>
            </w:r>
          </w:p>
        </w:tc>
        <w:tc>
          <w:tcPr>
            <w:tcW w:w="1275"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523,88500</w:t>
            </w:r>
          </w:p>
        </w:tc>
        <w:tc>
          <w:tcPr>
            <w:tcW w:w="1275"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крыши в здании МКОУ Болотновской начальной школе-детском саду</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560,00000</w:t>
            </w:r>
          </w:p>
        </w:tc>
        <w:tc>
          <w:tcPr>
            <w:tcW w:w="1275"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560,00000</w:t>
            </w:r>
          </w:p>
        </w:tc>
        <w:tc>
          <w:tcPr>
            <w:tcW w:w="1275"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w:t>
            </w:r>
          </w:p>
        </w:tc>
        <w:tc>
          <w:tcPr>
            <w:tcW w:w="5387" w:type="dxa"/>
            <w:tcBorders>
              <w:top w:val="nil"/>
              <w:left w:val="single" w:sz="4" w:space="0" w:color="auto"/>
              <w:bottom w:val="single" w:sz="4" w:space="0" w:color="auto"/>
              <w:right w:val="single" w:sz="4" w:space="0" w:color="auto"/>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Замена наружного водопровода ХВС к зданию МКДОУ детского сада №15 "Березка"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47,62292</w:t>
            </w:r>
          </w:p>
        </w:tc>
        <w:tc>
          <w:tcPr>
            <w:tcW w:w="1275"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47,62292</w:t>
            </w:r>
          </w:p>
        </w:tc>
        <w:tc>
          <w:tcPr>
            <w:tcW w:w="1275"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w:t>
            </w:r>
          </w:p>
        </w:tc>
        <w:tc>
          <w:tcPr>
            <w:tcW w:w="5387" w:type="dxa"/>
            <w:tcBorders>
              <w:top w:val="nil"/>
              <w:left w:val="single" w:sz="4" w:space="0" w:color="auto"/>
              <w:bottom w:val="single" w:sz="4" w:space="0" w:color="auto"/>
              <w:right w:val="single" w:sz="4" w:space="0" w:color="auto"/>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системы отопления в здании МКДОУ детском саду "Улыбка"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109,04218</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109,04218</w:t>
            </w: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w:t>
            </w:r>
          </w:p>
        </w:tc>
        <w:tc>
          <w:tcPr>
            <w:tcW w:w="5387" w:type="dxa"/>
            <w:tcBorders>
              <w:top w:val="nil"/>
              <w:left w:val="single" w:sz="4" w:space="0" w:color="auto"/>
              <w:bottom w:val="single" w:sz="4" w:space="0" w:color="auto"/>
              <w:right w:val="single" w:sz="4" w:space="0" w:color="auto"/>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системы отопления в здании МБОУ СОШ №4</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41,10000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41,10000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45</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Замена калорифера в МБОУ СОШ №3</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10,50000</w:t>
            </w:r>
          </w:p>
        </w:tc>
        <w:tc>
          <w:tcPr>
            <w:tcW w:w="1275"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10,50000</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системы отопления в здании МКДОУ детском саду №5 "Золотая рыбка"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6,65900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6,65900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47</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Ремонтные работы МКДОУ детского сада № 11 «Голубок» (Ремонт фасада здания с заменой оконных блоков)</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2160,47200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560,47200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1600,00000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Замена окон в МБОУ СОШ №3</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крыльца здания МКОУ начальной школы-детского сада "Тополек"</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146,01900</w:t>
            </w:r>
          </w:p>
        </w:tc>
        <w:tc>
          <w:tcPr>
            <w:tcW w:w="1275"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146,01900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центрального крыльца здания МКОУ Острецовской ООШ</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139,11400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139,114</w:t>
            </w: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пола в спортивном зале МКОУ Острецовской ООШ</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49,93900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49,93900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отмостки здания МКОУ Филисовская СОШ</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3,40400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3,40400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53</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пищеблока МКДОУ детского сада №11 "Голубок"</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48,51900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48,51900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54</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Замена трубопровода холодного водоснабжения МКДОУ детского сада №9 "Солнышко"</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13,76620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13,76620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55</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подъездных путей к зданию МКДОУ детского сада №11 "Голубок"</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46,23380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46,23380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56</w:t>
            </w: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коридора в здании МКОУ Парской СОШ</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100,50000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100,50000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568" w:type="dxa"/>
            <w:tcBorders>
              <w:top w:val="nil"/>
              <w:left w:val="single" w:sz="8"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688"/>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57</w:t>
            </w:r>
          </w:p>
        </w:tc>
        <w:tc>
          <w:tcPr>
            <w:tcW w:w="5387" w:type="dxa"/>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Муниципальное казенное образовательное учреждение Парская </w:t>
            </w:r>
            <w:r w:rsidRPr="00276EB4">
              <w:rPr>
                <w:rFonts w:ascii="Times New Roman" w:hAnsi="Times New Roman" w:cs="Times New Roman"/>
                <w:sz w:val="28"/>
                <w:szCs w:val="28"/>
              </w:rPr>
              <w:br/>
              <w:t xml:space="preserve">средняя общеобразовательная школа, укрепление материально-технической базы в части реализации мероприятий по созданию в общеобразовательных организациях Ивановской области, расположенных в сельской местности, условий для занятий физической культурой и спортом в 2016 году </w:t>
            </w:r>
          </w:p>
          <w:p w:rsidR="002F2F21" w:rsidRPr="00276EB4" w:rsidRDefault="002F2F21" w:rsidP="002F2F21">
            <w:pPr>
              <w:rPr>
                <w:rFonts w:ascii="Times New Roman" w:hAnsi="Times New Roman" w:cs="Times New Roman"/>
                <w:sz w:val="28"/>
                <w:szCs w:val="28"/>
              </w:rPr>
            </w:pP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970,17100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270,17100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486"/>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58</w:t>
            </w:r>
          </w:p>
        </w:tc>
        <w:tc>
          <w:tcPr>
            <w:tcW w:w="5387"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Монтаж охранной сигнализации МКДОУ детского сада общеразвивающего вида №5 "Золотая рыбка"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198,359</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198,359</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59</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Монтаж охранной сигнализации МКДОУ детского сада общеразвивающего вида №2 "Родничок"</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293,416</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293,416</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Ремонтные работы МКДОУ детского сада "Буратино" (ремонт кровли)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5" w:type="dxa"/>
            <w:tcBorders>
              <w:top w:val="single" w:sz="8"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1219,114</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1219,114</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1"/>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61</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Ремонтные работы МКДОУ детского сада "Буратино"(замена окон)</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255,82536</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55,82536</w:t>
            </w: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200,000</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62</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Ремонтные работы МКДОУ детского сада №6 "Ласточка"(ремонт кровли)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5" w:type="dxa"/>
            <w:tcBorders>
              <w:top w:val="single" w:sz="8"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738,600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584,805</w:t>
            </w: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153,795</w:t>
            </w: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63</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Ремонтные работы МКДОУ детского сада №6 "Ласточка" (фасад)</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2186,78057</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140,57557</w:t>
            </w: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2046,20500</w:t>
            </w: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64</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Каминская СОШ, корректировка ПСД и ее экспертиза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1275" w:type="dxa"/>
            <w:tcBorders>
              <w:top w:val="single" w:sz="8"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1000,000</w:t>
            </w: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65</w:t>
            </w:r>
          </w:p>
        </w:tc>
        <w:tc>
          <w:tcPr>
            <w:tcW w:w="5387" w:type="dxa"/>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Проведение строительной экспертизы по оценке технического состояния кровли здания МКДОУ детский сад «Буратино»</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30,00 000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30,00000</w:t>
            </w: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66</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МКДОУ детского сада №6 "Ласточка", ремонтные работы</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103,91200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103,91200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single" w:sz="8"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67</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МКДОУ детский сад комбинированного вида N 15 "Березка", ремонтные работы</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113,54900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13,549</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МКДОУ детский сад компенсирующего вида N 12 "Звездочка", электротехнические работы</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w:t>
            </w:r>
          </w:p>
        </w:tc>
        <w:tc>
          <w:tcPr>
            <w:tcW w:w="5387" w:type="dxa"/>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МКДОУ детский сад  N 1 "Чайка", электротехнические работы</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w:t>
            </w:r>
          </w:p>
        </w:tc>
        <w:tc>
          <w:tcPr>
            <w:tcW w:w="5387" w:type="dxa"/>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МКДОУ детский сад общеразвивающего вида  N 12 "Звездочка", ремонт кровли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22,03800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22,038</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w:t>
            </w:r>
          </w:p>
        </w:tc>
        <w:tc>
          <w:tcPr>
            <w:tcW w:w="5387" w:type="dxa"/>
            <w:tcBorders>
              <w:top w:val="nil"/>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МКДОУ детский сад  N 9 "Солнышко", электротехнические работы</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40,51700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40,51700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72</w:t>
            </w:r>
          </w:p>
        </w:tc>
        <w:tc>
          <w:tcPr>
            <w:tcW w:w="5387" w:type="dxa"/>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МКДОУ детского сада №6 "Ласточка" ремонт тепловой сети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149,99800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149,998</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73</w:t>
            </w:r>
          </w:p>
        </w:tc>
        <w:tc>
          <w:tcPr>
            <w:tcW w:w="5387" w:type="dxa"/>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МКДОУ детского сада №6 "Ласточка" ремонт канализации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39,60900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39,609</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74</w:t>
            </w:r>
          </w:p>
        </w:tc>
        <w:tc>
          <w:tcPr>
            <w:tcW w:w="5387" w:type="dxa"/>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МКОУ ДО "ДЮСШ" приобретение материалов для ремонта кровли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25,000</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w:t>
            </w:r>
          </w:p>
        </w:tc>
        <w:tc>
          <w:tcPr>
            <w:tcW w:w="5387" w:type="dxa"/>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МБОУ СОШ 4 ремонт канализации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197,33800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197,338</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76</w:t>
            </w:r>
          </w:p>
        </w:tc>
        <w:tc>
          <w:tcPr>
            <w:tcW w:w="5387" w:type="dxa"/>
            <w:tcBorders>
              <w:top w:val="nil"/>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МБОУ СОШ 4 ремонт кровли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77</w:t>
            </w: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Строительство Каминской средней общеобразовательной школы в селе Каминский Родниковского муниципального района Ивановской области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40000,00000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187990,90000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38000,000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184990,900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78</w:t>
            </w: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МКДОУ детский сад общеразвивающего </w:t>
            </w:r>
            <w:r w:rsidRPr="00276EB4">
              <w:rPr>
                <w:rFonts w:ascii="Times New Roman" w:hAnsi="Times New Roman" w:cs="Times New Roman"/>
                <w:sz w:val="28"/>
                <w:szCs w:val="28"/>
              </w:rPr>
              <w:lastRenderedPageBreak/>
              <w:t>вида N 12 "Звездочка", ремонт полов</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w:t>
            </w:r>
            <w:r w:rsidRPr="00276EB4">
              <w:rPr>
                <w:rFonts w:ascii="Times New Roman" w:hAnsi="Times New Roman" w:cs="Times New Roman"/>
                <w:sz w:val="28"/>
                <w:szCs w:val="28"/>
              </w:rPr>
              <w:lastRenderedPageBreak/>
              <w:t>0</w:t>
            </w:r>
          </w:p>
        </w:tc>
        <w:tc>
          <w:tcPr>
            <w:tcW w:w="993"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0,0000</w:t>
            </w:r>
            <w:r w:rsidRPr="00276EB4">
              <w:rPr>
                <w:rFonts w:ascii="Times New Roman" w:hAnsi="Times New Roman" w:cs="Times New Roman"/>
                <w:sz w:val="28"/>
                <w:szCs w:val="28"/>
              </w:rPr>
              <w:lastRenderedPageBreak/>
              <w:t>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80,000</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79</w:t>
            </w:r>
          </w:p>
        </w:tc>
        <w:tc>
          <w:tcPr>
            <w:tcW w:w="5387" w:type="dxa"/>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МБОУ "ЦГСОШ", ремонт электропроводки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98,80000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98,800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w:t>
            </w:r>
          </w:p>
        </w:tc>
        <w:tc>
          <w:tcPr>
            <w:tcW w:w="5387" w:type="dxa"/>
            <w:tcBorders>
              <w:top w:val="nil"/>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МКОУ Филисовская СОШ, ремонт тепловой системы</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314,38100</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314,381</w:t>
            </w: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81</w:t>
            </w:r>
          </w:p>
        </w:tc>
        <w:tc>
          <w:tcPr>
            <w:tcW w:w="5387" w:type="dxa"/>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МКОУ Сосновская СОШ им. М. Я. Бредова, ремонт тепловой системы</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71,02500</w:t>
            </w:r>
          </w:p>
        </w:tc>
        <w:tc>
          <w:tcPr>
            <w:tcW w:w="1276" w:type="dxa"/>
            <w:tcBorders>
              <w:top w:val="single" w:sz="8" w:space="0" w:color="auto"/>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single" w:sz="8"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71,025</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82</w:t>
            </w:r>
          </w:p>
        </w:tc>
        <w:tc>
          <w:tcPr>
            <w:tcW w:w="5387" w:type="dxa"/>
            <w:tcBorders>
              <w:top w:val="nil"/>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МКДОУ детского сада №6 "Ласточка" ремонтные работы</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315"/>
        </w:trPr>
        <w:tc>
          <w:tcPr>
            <w:tcW w:w="568" w:type="dxa"/>
            <w:vMerge w:val="restart"/>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83</w:t>
            </w:r>
          </w:p>
        </w:tc>
        <w:tc>
          <w:tcPr>
            <w:tcW w:w="5387" w:type="dxa"/>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МКОУ Сосновская СОШ им. М. Я. Бредова, создание в общеобразовательных организациях, расположенных в сельской местности, условий для занятий физической культурой и спортом</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5"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2064,75960</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single" w:sz="8" w:space="0" w:color="auto"/>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150,738</w:t>
            </w:r>
          </w:p>
        </w:tc>
        <w:tc>
          <w:tcPr>
            <w:tcW w:w="993" w:type="dxa"/>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3" w:type="dxa"/>
            <w:tcBorders>
              <w:top w:val="nil"/>
              <w:left w:val="nil"/>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1914,02160</w:t>
            </w: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15737" w:type="dxa"/>
            <w:vMerge/>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p>
        </w:tc>
        <w:tc>
          <w:tcPr>
            <w:tcW w:w="5387" w:type="dxa"/>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84</w:t>
            </w:r>
          </w:p>
        </w:tc>
        <w:tc>
          <w:tcPr>
            <w:tcW w:w="5387"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крыльца здания МКОУ Филисовской СОШ</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85</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фасада, отмостки здания МКДОУ д/с № 15 «Березка»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86</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цоколя и отмостки здания филиала МКОУ Каминской СОШ -начальной школы-детского сада «Колобок»</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87</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тепловой сети здания МКОУ Филисовской СОШ</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88</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Замена наружной теплотрассы МКУ Отдела образования</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89</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тепловой системы здания МКДОУ детского сада №4 "Золотой петушок"</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Ремонт цоколя и отмостки здания МКОУ </w:t>
            </w:r>
            <w:r w:rsidRPr="00276EB4">
              <w:rPr>
                <w:rFonts w:ascii="Times New Roman" w:hAnsi="Times New Roman" w:cs="Times New Roman"/>
                <w:sz w:val="28"/>
                <w:szCs w:val="28"/>
              </w:rPr>
              <w:lastRenderedPageBreak/>
              <w:t>Острецовская ООШ</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91</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Замена оконных блоков зданий образовательных организаций</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Капитальный ремонт систем ХВС и ГВС в зданиях образовательных организаций</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93</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Капитальный ремонт перекрытий МКДОУ д/с №12 "Звёздочка"</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single" w:sz="8" w:space="0" w:color="auto"/>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94</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Электротехнические работы в зданииях образовательных организаций</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val="restart"/>
            <w:tcBorders>
              <w:top w:val="nil"/>
              <w:left w:val="single" w:sz="8" w:space="0" w:color="auto"/>
              <w:bottom w:val="nil"/>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систем отопления в зданиях образовательных организаций</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96</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плавательного бассейна здания МКДОУ д/с № 2 «Родничок»</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97</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помещений в здании МАОУ ДО "ЦДТ"(актовый зал)</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98</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асфальтового покрытия на территории образовательных организаций</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99</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Строительство прогулочных веранд </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w:t>
            </w:r>
            <w:r w:rsidRPr="00276EB4">
              <w:rPr>
                <w:rFonts w:ascii="Times New Roman" w:hAnsi="Times New Roman" w:cs="Times New Roman"/>
                <w:sz w:val="28"/>
                <w:szCs w:val="28"/>
              </w:rPr>
              <w:lastRenderedPageBreak/>
              <w:t>0</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Ремонт кровли прогулочных веранд </w:t>
            </w:r>
            <w:r w:rsidRPr="00276EB4">
              <w:rPr>
                <w:rFonts w:ascii="Times New Roman" w:hAnsi="Times New Roman" w:cs="Times New Roman"/>
                <w:sz w:val="28"/>
                <w:szCs w:val="28"/>
              </w:rPr>
              <w:lastRenderedPageBreak/>
              <w:t>МКДОУ д/с «Веснушки»</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1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101</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фасада здания МКДОУ д/с «Буратино»</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nil"/>
              <w:left w:val="single" w:sz="8"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4"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5"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734"/>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102</w:t>
            </w:r>
          </w:p>
        </w:tc>
        <w:tc>
          <w:tcPr>
            <w:tcW w:w="5387" w:type="dxa"/>
            <w:tcBorders>
              <w:top w:val="single" w:sz="4" w:space="0" w:color="auto"/>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Установка распашных решеток (35 зданий: детские сады -18 зд. школы -15 зд. дополн. образование -2 зд.)</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val="restart"/>
            <w:tcBorders>
              <w:top w:val="nil"/>
              <w:left w:val="single" w:sz="8" w:space="0" w:color="auto"/>
              <w:bottom w:val="single" w:sz="4" w:space="0" w:color="auto"/>
              <w:right w:val="nil"/>
            </w:tcBorders>
            <w:vAlign w:val="center"/>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single" w:sz="8" w:space="0" w:color="auto"/>
              <w:left w:val="single" w:sz="8"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single" w:sz="8" w:space="0" w:color="auto"/>
              <w:left w:val="single" w:sz="8"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single" w:sz="8" w:space="0" w:color="auto"/>
              <w:left w:val="single" w:sz="8"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single" w:sz="8" w:space="0" w:color="auto"/>
              <w:left w:val="single" w:sz="8"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45"/>
        </w:trPr>
        <w:tc>
          <w:tcPr>
            <w:tcW w:w="568" w:type="dxa"/>
            <w:tcBorders>
              <w:top w:val="nil"/>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103</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Приобретение театральных кресел в актовый зал МБОУ СОШ №4</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nil"/>
              <w:left w:val="single" w:sz="8" w:space="0" w:color="auto"/>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8"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8"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8"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495"/>
        </w:trPr>
        <w:tc>
          <w:tcPr>
            <w:tcW w:w="568" w:type="dxa"/>
            <w:tcBorders>
              <w:top w:val="single" w:sz="4" w:space="0" w:color="auto"/>
              <w:left w:val="single" w:sz="8"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104</w:t>
            </w:r>
          </w:p>
        </w:tc>
        <w:tc>
          <w:tcPr>
            <w:tcW w:w="5387" w:type="dxa"/>
            <w:tcBorders>
              <w:top w:val="nil"/>
              <w:left w:val="single" w:sz="4" w:space="0" w:color="auto"/>
              <w:bottom w:val="single" w:sz="4"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Монтаж систем видеонаблюдения (34 зданий: детские сады -20 зд., школы -14 зд., доп. образование -2 зд.)</w:t>
            </w:r>
          </w:p>
        </w:tc>
        <w:tc>
          <w:tcPr>
            <w:tcW w:w="708" w:type="dxa"/>
            <w:vMerge/>
            <w:tcBorders>
              <w:top w:val="single" w:sz="8" w:space="0" w:color="auto"/>
              <w:left w:val="nil"/>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709" w:type="dxa"/>
            <w:vMerge/>
            <w:tcBorders>
              <w:top w:val="nil"/>
              <w:left w:val="single" w:sz="8" w:space="0" w:color="auto"/>
              <w:bottom w:val="single" w:sz="4" w:space="0" w:color="auto"/>
              <w:right w:val="nil"/>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4"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4"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275" w:type="dxa"/>
            <w:tcBorders>
              <w:top w:val="nil"/>
              <w:left w:val="single" w:sz="8"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1276" w:type="dxa"/>
            <w:tcBorders>
              <w:top w:val="nil"/>
              <w:left w:val="single" w:sz="8"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8"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993" w:type="dxa"/>
            <w:tcBorders>
              <w:top w:val="nil"/>
              <w:left w:val="single" w:sz="8" w:space="0" w:color="auto"/>
              <w:bottom w:val="single" w:sz="4" w:space="0" w:color="auto"/>
              <w:right w:val="single" w:sz="8" w:space="0" w:color="auto"/>
            </w:tcBorders>
          </w:tcPr>
          <w:p w:rsidR="002F2F21" w:rsidRPr="00276EB4" w:rsidRDefault="002F2F21" w:rsidP="002F2F21">
            <w:pPr>
              <w:rPr>
                <w:rFonts w:ascii="Times New Roman" w:hAnsi="Times New Roman" w:cs="Times New Roman"/>
                <w:sz w:val="28"/>
                <w:szCs w:val="28"/>
              </w:rPr>
            </w:pPr>
          </w:p>
        </w:tc>
      </w:tr>
    </w:tbl>
    <w:p w:rsidR="002F2F21" w:rsidRPr="00276EB4" w:rsidRDefault="002F2F21" w:rsidP="002F2F21">
      <w:pPr>
        <w:rPr>
          <w:rFonts w:ascii="Times New Roman" w:hAnsi="Times New Roman" w:cs="Times New Roman"/>
          <w:sz w:val="28"/>
          <w:szCs w:val="28"/>
        </w:rPr>
        <w:sectPr w:rsidR="002F2F21" w:rsidRPr="00276EB4">
          <w:pgSz w:w="16838" w:h="11906" w:orient="landscape"/>
          <w:pgMar w:top="1134" w:right="851" w:bottom="567" w:left="992" w:header="720" w:footer="720" w:gutter="0"/>
          <w:cols w:space="720"/>
        </w:sectPr>
      </w:pPr>
    </w:p>
    <w:p w:rsidR="002F2F21" w:rsidRPr="00276EB4" w:rsidRDefault="002F2F21" w:rsidP="002F2F21">
      <w:pPr>
        <w:rPr>
          <w:rFonts w:ascii="Times New Roman" w:hAnsi="Times New Roman" w:cs="Times New Roman"/>
          <w:sz w:val="28"/>
          <w:szCs w:val="28"/>
        </w:rPr>
      </w:pP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Приложение 10</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к муниципальной программе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Родниковского муниципального района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 xml:space="preserve">«Развитие образования </w:t>
      </w:r>
    </w:p>
    <w:p w:rsidR="002F2F21" w:rsidRPr="00276EB4" w:rsidRDefault="002F2F21" w:rsidP="00865945">
      <w:pPr>
        <w:jc w:val="right"/>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46F51" w:rsidRDefault="002F2F21" w:rsidP="002F2F21">
      <w:pPr>
        <w:rPr>
          <w:rFonts w:ascii="Times New Roman" w:hAnsi="Times New Roman" w:cs="Times New Roman"/>
          <w:b/>
          <w:sz w:val="28"/>
          <w:szCs w:val="28"/>
        </w:rPr>
      </w:pPr>
    </w:p>
    <w:p w:rsidR="002F2F21" w:rsidRPr="00246F51" w:rsidRDefault="002F2F21" w:rsidP="00865945">
      <w:pPr>
        <w:jc w:val="center"/>
        <w:rPr>
          <w:rFonts w:ascii="Times New Roman" w:hAnsi="Times New Roman" w:cs="Times New Roman"/>
          <w:b/>
          <w:sz w:val="28"/>
          <w:szCs w:val="28"/>
        </w:rPr>
      </w:pPr>
      <w:r w:rsidRPr="00246F51">
        <w:rPr>
          <w:rFonts w:ascii="Times New Roman" w:hAnsi="Times New Roman" w:cs="Times New Roman"/>
          <w:b/>
          <w:sz w:val="28"/>
          <w:szCs w:val="28"/>
        </w:rPr>
        <w:t>Подпрограмма X «Повышение безопасности дорожного движения»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1.Паспорт подпрограммы</w:t>
      </w:r>
    </w:p>
    <w:p w:rsidR="002F2F21" w:rsidRPr="00276EB4" w:rsidRDefault="002F2F21" w:rsidP="002F2F21">
      <w:pPr>
        <w:rPr>
          <w:rFonts w:ascii="Times New Roman" w:hAnsi="Times New Roman" w:cs="Times New Roman"/>
          <w:sz w:val="28"/>
          <w:szCs w:val="28"/>
        </w:rPr>
      </w:pPr>
    </w:p>
    <w:tbl>
      <w:tblPr>
        <w:tblW w:w="10314" w:type="dxa"/>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ook w:val="00A0"/>
      </w:tblPr>
      <w:tblGrid>
        <w:gridCol w:w="2638"/>
        <w:gridCol w:w="7676"/>
      </w:tblGrid>
      <w:tr w:rsidR="002F2F21" w:rsidRPr="00276EB4" w:rsidTr="0026343A">
        <w:trPr>
          <w:cantSplit/>
          <w:trHeight w:val="57"/>
        </w:trPr>
        <w:tc>
          <w:tcPr>
            <w:tcW w:w="2638" w:type="dxa"/>
            <w:tcBorders>
              <w:top w:val="single" w:sz="1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7676" w:type="dxa"/>
            <w:tcBorders>
              <w:top w:val="single" w:sz="12" w:space="0" w:color="808080"/>
              <w:left w:val="single" w:sz="2" w:space="0" w:color="808080"/>
              <w:bottom w:val="single" w:sz="2" w:space="0" w:color="808080"/>
              <w:right w:val="single" w:sz="12" w:space="0" w:color="80808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Повышение безопасности дорожного движения  </w:t>
            </w:r>
          </w:p>
          <w:p w:rsidR="002F2F21" w:rsidRPr="00276EB4" w:rsidRDefault="002F2F21" w:rsidP="002F2F21">
            <w:pPr>
              <w:rPr>
                <w:rFonts w:ascii="Times New Roman" w:hAnsi="Times New Roman" w:cs="Times New Roman"/>
                <w:sz w:val="28"/>
                <w:szCs w:val="28"/>
              </w:rPr>
            </w:pPr>
          </w:p>
        </w:tc>
      </w:tr>
      <w:tr w:rsidR="002F2F21" w:rsidRPr="00276EB4" w:rsidTr="0026343A">
        <w:trPr>
          <w:cantSplit/>
          <w:trHeight w:val="57"/>
        </w:trPr>
        <w:tc>
          <w:tcPr>
            <w:tcW w:w="2638"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Срок реализации подпрограммы </w:t>
            </w:r>
          </w:p>
        </w:tc>
        <w:tc>
          <w:tcPr>
            <w:tcW w:w="7676"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2014 - 2020 годы</w:t>
            </w:r>
          </w:p>
        </w:tc>
      </w:tr>
      <w:tr w:rsidR="002F2F21" w:rsidRPr="00276EB4" w:rsidTr="0026343A">
        <w:trPr>
          <w:cantSplit/>
          <w:trHeight w:val="57"/>
        </w:trPr>
        <w:tc>
          <w:tcPr>
            <w:tcW w:w="2638"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Исполнители подпрограммы</w:t>
            </w:r>
          </w:p>
        </w:tc>
        <w:tc>
          <w:tcPr>
            <w:tcW w:w="7676"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Управление образования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Муниципальные образовательные организации</w:t>
            </w:r>
          </w:p>
        </w:tc>
      </w:tr>
      <w:tr w:rsidR="002F2F21" w:rsidRPr="00276EB4" w:rsidTr="0026343A">
        <w:trPr>
          <w:cantSplit/>
          <w:trHeight w:val="57"/>
        </w:trPr>
        <w:tc>
          <w:tcPr>
            <w:tcW w:w="2638" w:type="dxa"/>
            <w:tcBorders>
              <w:top w:val="single" w:sz="2" w:space="0" w:color="808080"/>
              <w:left w:val="single" w:sz="12" w:space="0" w:color="808080"/>
              <w:bottom w:val="single" w:sz="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Цель (цели) подпрограммы</w:t>
            </w:r>
          </w:p>
        </w:tc>
        <w:tc>
          <w:tcPr>
            <w:tcW w:w="7676" w:type="dxa"/>
            <w:tcBorders>
              <w:top w:val="single" w:sz="2" w:space="0" w:color="808080"/>
              <w:left w:val="single" w:sz="2" w:space="0" w:color="808080"/>
              <w:bottom w:val="single" w:sz="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Сохранение жизни и здоровья участников дорожного движения</w:t>
            </w:r>
          </w:p>
        </w:tc>
      </w:tr>
      <w:tr w:rsidR="002F2F21" w:rsidRPr="00276EB4" w:rsidTr="0026343A">
        <w:trPr>
          <w:cantSplit/>
          <w:trHeight w:val="2092"/>
        </w:trPr>
        <w:tc>
          <w:tcPr>
            <w:tcW w:w="2638" w:type="dxa"/>
            <w:tcBorders>
              <w:top w:val="single" w:sz="2" w:space="0" w:color="808080"/>
              <w:left w:val="single" w:sz="12" w:space="0" w:color="808080"/>
              <w:bottom w:val="single" w:sz="12" w:space="0" w:color="808080"/>
              <w:right w:val="single" w:sz="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Объем ресурсного обеспечения подпрограммы</w:t>
            </w:r>
          </w:p>
        </w:tc>
        <w:tc>
          <w:tcPr>
            <w:tcW w:w="7676" w:type="dxa"/>
            <w:tcBorders>
              <w:top w:val="single" w:sz="2" w:space="0" w:color="808080"/>
              <w:left w:val="single" w:sz="2" w:space="0" w:color="808080"/>
              <w:bottom w:val="single" w:sz="12" w:space="0" w:color="808080"/>
              <w:right w:val="single" w:sz="12" w:space="0" w:color="80808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-районный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2017 год – 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 тыс. руб.</w:t>
            </w:r>
          </w:p>
        </w:tc>
      </w:tr>
    </w:tbl>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2.Краткая характеристика сферы реализации подпрограммы</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 xml:space="preserve">В 2018 году за счет средств федерального и районного бюджетов планируется приобретение мобильных автогородков для муниципальных дошкольных образовательных организаций, осуществляющих деятельность по формированию у детей дошкольного возраста навыков безопасного поведения на дороге, а также для муниципальных дошкольных образовательных организаций - оборудования, позволяющего в игровой форме формировать навыки безопасного поведения на дороге. </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Кроме того, планируется изготовление и распространение световозвращающих приспособлений среди дошкольников и обучающихся младших классов муниципальных образовательных организаций.</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3. Целевые индикаторы (показатели) и ожидаемые</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результаты реализации подпрограммы</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Подпрограмма позволит на муниципальном ведомственном уровне осуществить систему мер, направленных на повышение уровня и эффективности мер по предупреждению детского дорожно-транспортного травматизма.</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Подпрограмма повысит эффективность работы по профилактике детского дорожно- транспортного травматизма и обеспечит снижение его уровня.</w:t>
      </w:r>
    </w:p>
    <w:p w:rsidR="002F2F21" w:rsidRPr="00276EB4" w:rsidRDefault="002F2F21" w:rsidP="00865945">
      <w:pPr>
        <w:jc w:val="both"/>
        <w:rPr>
          <w:rFonts w:ascii="Times New Roman" w:hAnsi="Times New Roman" w:cs="Times New Roman"/>
          <w:sz w:val="28"/>
          <w:szCs w:val="28"/>
        </w:rPr>
      </w:pPr>
      <w:r w:rsidRPr="00276EB4">
        <w:rPr>
          <w:rFonts w:ascii="Times New Roman" w:hAnsi="Times New Roman" w:cs="Times New Roman"/>
          <w:sz w:val="28"/>
          <w:szCs w:val="28"/>
        </w:rPr>
        <w:t>Целевые показатели, характеризующие ожидаемые результаты реализации подпрограммы (в том числе по годам реализации), представлены в нижеследующей таблице</w:t>
      </w:r>
    </w:p>
    <w:p w:rsidR="002F2F21" w:rsidRPr="00276EB4" w:rsidRDefault="002F2F21" w:rsidP="002F2F21">
      <w:pPr>
        <w:rPr>
          <w:rFonts w:ascii="Times New Roman" w:hAnsi="Times New Roman" w:cs="Times New Roman"/>
          <w:sz w:val="28"/>
          <w:szCs w:val="28"/>
        </w:rPr>
      </w:pPr>
    </w:p>
    <w:tbl>
      <w:tblPr>
        <w:tblW w:w="113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2"/>
        <w:gridCol w:w="4269"/>
        <w:gridCol w:w="851"/>
        <w:gridCol w:w="708"/>
        <w:gridCol w:w="709"/>
        <w:gridCol w:w="850"/>
        <w:gridCol w:w="851"/>
        <w:gridCol w:w="850"/>
        <w:gridCol w:w="850"/>
        <w:gridCol w:w="850"/>
      </w:tblGrid>
      <w:tr w:rsidR="002F2F21" w:rsidRPr="00276EB4" w:rsidTr="0026343A">
        <w:trPr>
          <w:tblHeader/>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426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 изм.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cantSplit/>
          <w:trHeight w:val="755"/>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426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Приобретение мобильных автогородков для муниципальных дошкольных образовательных организаций, осуществляющих деятельность по формированию у детей дошкольного возраста навыков безопасного поведения на дороге</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Мобильный автогородок</w:t>
            </w:r>
          </w:p>
        </w:tc>
        <w:tc>
          <w:tcPr>
            <w:tcW w:w="70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r>
      <w:tr w:rsidR="002F2F21" w:rsidRPr="00276EB4" w:rsidTr="0026343A">
        <w:trPr>
          <w:cantSplit/>
          <w:trHeight w:val="755"/>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w:t>
            </w:r>
          </w:p>
        </w:tc>
        <w:tc>
          <w:tcPr>
            <w:tcW w:w="426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Приобретение для муниципальных дошкольных образовательных организаций оборудования, позволяющего в игровой форме формировать навыки безопасного поведения на дороге</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Комплект</w:t>
            </w:r>
          </w:p>
        </w:tc>
        <w:tc>
          <w:tcPr>
            <w:tcW w:w="70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r>
      <w:tr w:rsidR="002F2F21" w:rsidRPr="00276EB4" w:rsidTr="0026343A">
        <w:trPr>
          <w:cantSplit/>
          <w:trHeight w:val="755"/>
        </w:trPr>
        <w:tc>
          <w:tcPr>
            <w:tcW w:w="5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426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Изготовление и распространение световозвращающих приспособлений среди дошкольников и обучающихся младших классов муниципальных образовательных организаций</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шт.</w:t>
            </w:r>
          </w:p>
        </w:tc>
        <w:tc>
          <w:tcPr>
            <w:tcW w:w="708"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709"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1"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r>
    </w:tbl>
    <w:p w:rsidR="00865945" w:rsidRPr="00276EB4" w:rsidRDefault="00865945"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Отчетные значения по целевым показателям определяются Управлением образования на основании имеющейся информации от образовательных организаций.</w:t>
      </w:r>
    </w:p>
    <w:p w:rsidR="002F2F21" w:rsidRPr="00276EB4" w:rsidRDefault="002F2F21" w:rsidP="002F2F21">
      <w:pPr>
        <w:rPr>
          <w:rFonts w:ascii="Times New Roman" w:hAnsi="Times New Roman" w:cs="Times New Roman"/>
          <w:sz w:val="28"/>
          <w:szCs w:val="28"/>
        </w:rPr>
        <w:sectPr w:rsidR="002F2F21" w:rsidRPr="00276EB4">
          <w:pgSz w:w="11906" w:h="16838"/>
          <w:pgMar w:top="851" w:right="567" w:bottom="993" w:left="1134" w:header="720" w:footer="720" w:gutter="0"/>
          <w:cols w:space="720"/>
        </w:sect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4.Основные мероприятия и ресурсное обеспечение мероприятий подпрограммы</w:t>
      </w:r>
    </w:p>
    <w:p w:rsidR="002F2F21" w:rsidRPr="00276EB4" w:rsidRDefault="002F2F21" w:rsidP="002F2F21">
      <w:pPr>
        <w:rPr>
          <w:rFonts w:ascii="Times New Roman" w:hAnsi="Times New Roman" w:cs="Times New Roman"/>
          <w:sz w:val="28"/>
          <w:szCs w:val="28"/>
        </w:rPr>
      </w:pPr>
    </w:p>
    <w:tbl>
      <w:tblPr>
        <w:tblW w:w="0" w:type="auto"/>
        <w:tblInd w:w="-459" w:type="dxa"/>
        <w:tblLook w:val="04A0"/>
      </w:tblPr>
      <w:tblGrid>
        <w:gridCol w:w="563"/>
        <w:gridCol w:w="1711"/>
        <w:gridCol w:w="1658"/>
        <w:gridCol w:w="1197"/>
        <w:gridCol w:w="862"/>
        <w:gridCol w:w="862"/>
        <w:gridCol w:w="862"/>
        <w:gridCol w:w="862"/>
        <w:gridCol w:w="862"/>
        <w:gridCol w:w="862"/>
        <w:gridCol w:w="862"/>
      </w:tblGrid>
      <w:tr w:rsidR="002F2F21" w:rsidRPr="00276EB4" w:rsidTr="0026343A">
        <w:trPr>
          <w:trHeight w:val="525"/>
        </w:trPr>
        <w:tc>
          <w:tcPr>
            <w:tcW w:w="0" w:type="auto"/>
            <w:gridSpan w:val="11"/>
            <w:tcBorders>
              <w:top w:val="single" w:sz="4" w:space="0" w:color="auto"/>
              <w:left w:val="single" w:sz="8" w:space="0" w:color="auto"/>
              <w:bottom w:val="single" w:sz="8" w:space="0" w:color="auto"/>
              <w:right w:val="single" w:sz="8"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X «Повышение безопасности дорожного движения»</w:t>
            </w:r>
          </w:p>
        </w:tc>
      </w:tr>
      <w:tr w:rsidR="002F2F21" w:rsidRPr="00276EB4" w:rsidTr="0026343A">
        <w:trPr>
          <w:trHeight w:val="525"/>
        </w:trPr>
        <w:tc>
          <w:tcPr>
            <w:tcW w:w="0" w:type="auto"/>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 Источник ресурсного обеспечения</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сроки проведения</w:t>
            </w:r>
          </w:p>
        </w:tc>
        <w:tc>
          <w:tcPr>
            <w:tcW w:w="0" w:type="auto"/>
            <w:tcBorders>
              <w:top w:val="nil"/>
              <w:left w:val="nil"/>
              <w:bottom w:val="single" w:sz="8" w:space="0" w:color="auto"/>
              <w:right w:val="single" w:sz="4"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0" w:type="auto"/>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trHeight w:val="315"/>
        </w:trPr>
        <w:tc>
          <w:tcPr>
            <w:tcW w:w="0" w:type="auto"/>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0" w:type="auto"/>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0" w:type="auto"/>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0" w:type="auto"/>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0" w:type="auto"/>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315"/>
        </w:trPr>
        <w:tc>
          <w:tcPr>
            <w:tcW w:w="0" w:type="auto"/>
            <w:gridSpan w:val="2"/>
            <w:tcBorders>
              <w:top w:val="single" w:sz="8" w:space="0" w:color="auto"/>
              <w:left w:val="single" w:sz="8" w:space="0" w:color="auto"/>
              <w:bottom w:val="single" w:sz="8" w:space="0" w:color="auto"/>
              <w:right w:val="single" w:sz="8"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single" w:sz="4" w:space="0" w:color="auto"/>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nil"/>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42"/>
        </w:trPr>
        <w:tc>
          <w:tcPr>
            <w:tcW w:w="0" w:type="auto"/>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Повышение безопасности дорожного движения</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Управление образования администрации муниципального образования «Родниковский </w:t>
            </w:r>
            <w:r w:rsidRPr="00276EB4">
              <w:rPr>
                <w:rFonts w:ascii="Times New Roman" w:hAnsi="Times New Roman" w:cs="Times New Roman"/>
                <w:sz w:val="28"/>
                <w:szCs w:val="28"/>
              </w:rPr>
              <w:lastRenderedPageBreak/>
              <w:t>муниципальный район» Муниципальные образовательные организации</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2014-2020г.г.</w:t>
            </w:r>
          </w:p>
        </w:tc>
        <w:tc>
          <w:tcPr>
            <w:tcW w:w="0" w:type="auto"/>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0" w:type="auto"/>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0" w:type="auto"/>
            <w:tcBorders>
              <w:top w:val="single" w:sz="8"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0" w:type="auto"/>
            <w:tcBorders>
              <w:top w:val="single" w:sz="8"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0" w:type="auto"/>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w:t>
            </w:r>
            <w:r w:rsidRPr="00276EB4">
              <w:rPr>
                <w:rFonts w:ascii="Times New Roman" w:hAnsi="Times New Roman" w:cs="Times New Roman"/>
                <w:sz w:val="28"/>
                <w:szCs w:val="28"/>
              </w:rPr>
              <w:lastRenderedPageBreak/>
              <w:t>бюджета</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0" w:type="auto"/>
            <w:tcBorders>
              <w:top w:val="single" w:sz="8"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0" w:type="auto"/>
            <w:tcBorders>
              <w:top w:val="single" w:sz="8"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0" w:type="auto"/>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0" w:type="auto"/>
            <w:tcBorders>
              <w:top w:val="single" w:sz="8"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0" w:type="auto"/>
            <w:tcBorders>
              <w:top w:val="single" w:sz="8"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0" w:type="auto"/>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8"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0" w:type="auto"/>
            <w:tcBorders>
              <w:top w:val="single" w:sz="8"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0" w:type="auto"/>
            <w:tcBorders>
              <w:top w:val="single" w:sz="8"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663"/>
        </w:trPr>
        <w:tc>
          <w:tcPr>
            <w:tcW w:w="0" w:type="auto"/>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Приобретение мобильных автогородков для муниципальных дошкольных образовательных организаций, осуществляющих деятельность по формированию у детей дошкольного возраста навыков безопасного поведения на дороге</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0" w:type="auto"/>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0" w:type="auto"/>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w:t>
            </w:r>
            <w:r w:rsidRPr="00276EB4">
              <w:rPr>
                <w:rFonts w:ascii="Times New Roman" w:hAnsi="Times New Roman" w:cs="Times New Roman"/>
                <w:sz w:val="28"/>
                <w:szCs w:val="28"/>
              </w:rPr>
              <w:lastRenderedPageBreak/>
              <w:t>областного бюджета</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0" w:type="auto"/>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федерального бюджета</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284"/>
        </w:trPr>
        <w:tc>
          <w:tcPr>
            <w:tcW w:w="0" w:type="auto"/>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r>
      <w:tr w:rsidR="002F2F21" w:rsidRPr="00276EB4" w:rsidTr="0026343A">
        <w:trPr>
          <w:trHeight w:val="735"/>
        </w:trPr>
        <w:tc>
          <w:tcPr>
            <w:tcW w:w="0" w:type="auto"/>
            <w:vMerge w:val="restart"/>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1.2. </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Приобретение для муниципальных дошкольных образовательных организаций оборудования, позволяющего в игровой форме формировать навыки безопасного поведения на дороге</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0" w:type="auto"/>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районного бюджета</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single" w:sz="4"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single" w:sz="4"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0" w:type="auto"/>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областного бюджета</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single" w:sz="4"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single" w:sz="4"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0" w:type="auto"/>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средства федерально</w:t>
            </w:r>
            <w:r w:rsidRPr="00276EB4">
              <w:rPr>
                <w:rFonts w:ascii="Times New Roman" w:hAnsi="Times New Roman" w:cs="Times New Roman"/>
                <w:sz w:val="28"/>
                <w:szCs w:val="28"/>
              </w:rPr>
              <w:lastRenderedPageBreak/>
              <w:t>го бюджета</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single" w:sz="4"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single" w:sz="4"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0" w:type="auto"/>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 внебюджетные источники</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single" w:sz="4"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single" w:sz="4" w:space="0" w:color="auto"/>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735"/>
        </w:trPr>
        <w:tc>
          <w:tcPr>
            <w:tcW w:w="0" w:type="auto"/>
            <w:vMerge w:val="restart"/>
            <w:tcBorders>
              <w:top w:val="nil"/>
              <w:left w:val="single" w:sz="8" w:space="0" w:color="auto"/>
              <w:bottom w:val="single" w:sz="8" w:space="0" w:color="auto"/>
              <w:right w:val="single" w:sz="8" w:space="0" w:color="auto"/>
            </w:tcBorders>
            <w:noWrap/>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w:t>
            </w:r>
          </w:p>
        </w:tc>
        <w:tc>
          <w:tcPr>
            <w:tcW w:w="0" w:type="auto"/>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Изготовление и распространение свет возвращающих приспособлений среди дошкольников и обучающихся младших классов муниципальных образовательных организаций</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single" w:sz="4" w:space="0" w:color="auto"/>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c>
          <w:tcPr>
            <w:tcW w:w="0" w:type="auto"/>
            <w:tcBorders>
              <w:top w:val="nil"/>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0,00000</w:t>
            </w:r>
          </w:p>
        </w:tc>
      </w:tr>
      <w:tr w:rsidR="002F2F21" w:rsidRPr="00276EB4" w:rsidTr="0026343A">
        <w:trPr>
          <w:trHeight w:val="284"/>
        </w:trPr>
        <w:tc>
          <w:tcPr>
            <w:tcW w:w="0" w:type="auto"/>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средства районного бюджета</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0" w:type="auto"/>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средства областного бюджета</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nil"/>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284"/>
        </w:trPr>
        <w:tc>
          <w:tcPr>
            <w:tcW w:w="0" w:type="auto"/>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средства федерального бюджета</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auto"/>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46F51">
        <w:trPr>
          <w:trHeight w:val="96"/>
        </w:trPr>
        <w:tc>
          <w:tcPr>
            <w:tcW w:w="0" w:type="auto"/>
            <w:vMerge/>
            <w:tcBorders>
              <w:top w:val="nil"/>
              <w:left w:val="single" w:sz="8"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внебюджетные источники</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4" w:space="0" w:color="auto"/>
              <w:left w:val="single" w:sz="4" w:space="0" w:color="auto"/>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4" w:space="0" w:color="auto"/>
              <w:left w:val="nil"/>
              <w:bottom w:val="single" w:sz="8" w:space="0" w:color="auto"/>
              <w:right w:val="single" w:sz="8" w:space="0" w:color="auto"/>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4"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c>
          <w:tcPr>
            <w:tcW w:w="0" w:type="auto"/>
            <w:tcBorders>
              <w:top w:val="single" w:sz="4" w:space="0" w:color="auto"/>
              <w:left w:val="nil"/>
              <w:bottom w:val="single" w:sz="8" w:space="0" w:color="auto"/>
              <w:right w:val="single" w:sz="8" w:space="0" w:color="auto"/>
            </w:tcBorders>
          </w:tcPr>
          <w:p w:rsidR="002F2F21" w:rsidRPr="00276EB4" w:rsidRDefault="002F2F21" w:rsidP="002F2F21">
            <w:pPr>
              <w:rPr>
                <w:rFonts w:ascii="Times New Roman" w:hAnsi="Times New Roman" w:cs="Times New Roman"/>
                <w:sz w:val="28"/>
                <w:szCs w:val="28"/>
              </w:rPr>
            </w:pPr>
          </w:p>
        </w:tc>
      </w:tr>
    </w:tbl>
    <w:p w:rsidR="002F2F21" w:rsidRPr="00276EB4" w:rsidRDefault="002F2F21" w:rsidP="002F2F21">
      <w:pPr>
        <w:rPr>
          <w:rFonts w:ascii="Times New Roman" w:hAnsi="Times New Roman" w:cs="Times New Roman"/>
          <w:sz w:val="28"/>
          <w:szCs w:val="28"/>
        </w:rPr>
      </w:pPr>
    </w:p>
    <w:p w:rsidR="002F2F21" w:rsidRPr="00276EB4" w:rsidRDefault="002F2F21" w:rsidP="00865945">
      <w:pPr>
        <w:jc w:val="center"/>
        <w:rPr>
          <w:rFonts w:ascii="Times New Roman" w:hAnsi="Times New Roman" w:cs="Times New Roman"/>
          <w:sz w:val="28"/>
          <w:szCs w:val="28"/>
        </w:rPr>
      </w:pPr>
      <w:r w:rsidRPr="00276EB4">
        <w:rPr>
          <w:rFonts w:ascii="Times New Roman" w:hAnsi="Times New Roman" w:cs="Times New Roman"/>
          <w:noProof/>
          <w:sz w:val="28"/>
          <w:szCs w:val="28"/>
        </w:rPr>
        <w:drawing>
          <wp:inline distT="0" distB="0" distL="0" distR="0">
            <wp:extent cx="640080" cy="792480"/>
            <wp:effectExtent l="19050" t="0" r="7620" b="0"/>
            <wp:docPr id="26"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2F2F21" w:rsidRPr="00276EB4" w:rsidRDefault="002F2F21" w:rsidP="00865945">
      <w:pPr>
        <w:jc w:val="center"/>
        <w:rPr>
          <w:rFonts w:ascii="Times New Roman" w:hAnsi="Times New Roman" w:cs="Times New Roman"/>
          <w:sz w:val="28"/>
          <w:szCs w:val="28"/>
        </w:rPr>
      </w:pPr>
    </w:p>
    <w:p w:rsidR="002F2F21" w:rsidRPr="00C63B14" w:rsidRDefault="002F2F21" w:rsidP="00865945">
      <w:pPr>
        <w:jc w:val="center"/>
        <w:rPr>
          <w:rFonts w:ascii="Times New Roman" w:hAnsi="Times New Roman" w:cs="Times New Roman"/>
          <w:b/>
          <w:sz w:val="28"/>
          <w:szCs w:val="28"/>
        </w:rPr>
      </w:pPr>
      <w:r w:rsidRPr="00C63B14">
        <w:rPr>
          <w:rFonts w:ascii="Times New Roman" w:hAnsi="Times New Roman" w:cs="Times New Roman"/>
          <w:b/>
          <w:sz w:val="28"/>
          <w:szCs w:val="28"/>
        </w:rPr>
        <w:t>ПОСТАНОВЛЕНИЕ</w:t>
      </w:r>
    </w:p>
    <w:p w:rsidR="002F2F21" w:rsidRPr="00C63B14" w:rsidRDefault="002F2F21" w:rsidP="00865945">
      <w:pPr>
        <w:jc w:val="center"/>
        <w:rPr>
          <w:rFonts w:ascii="Times New Roman" w:hAnsi="Times New Roman" w:cs="Times New Roman"/>
          <w:b/>
          <w:sz w:val="28"/>
          <w:szCs w:val="28"/>
        </w:rPr>
      </w:pPr>
      <w:r w:rsidRPr="00C63B14">
        <w:rPr>
          <w:rFonts w:ascii="Times New Roman" w:hAnsi="Times New Roman" w:cs="Times New Roman"/>
          <w:b/>
          <w:sz w:val="28"/>
          <w:szCs w:val="28"/>
        </w:rPr>
        <w:t>Администрации</w:t>
      </w:r>
    </w:p>
    <w:p w:rsidR="002F2F21" w:rsidRPr="00C63B14" w:rsidRDefault="002F2F21" w:rsidP="00865945">
      <w:pPr>
        <w:jc w:val="center"/>
        <w:rPr>
          <w:rFonts w:ascii="Times New Roman" w:hAnsi="Times New Roman" w:cs="Times New Roman"/>
          <w:b/>
          <w:sz w:val="28"/>
          <w:szCs w:val="28"/>
        </w:rPr>
      </w:pPr>
      <w:r w:rsidRPr="00C63B14">
        <w:rPr>
          <w:rFonts w:ascii="Times New Roman" w:hAnsi="Times New Roman" w:cs="Times New Roman"/>
          <w:b/>
          <w:sz w:val="28"/>
          <w:szCs w:val="28"/>
        </w:rPr>
        <w:t>муниципального образования «Родниковский муниципальный район»</w:t>
      </w:r>
    </w:p>
    <w:p w:rsidR="002F2F21" w:rsidRPr="00C63B14" w:rsidRDefault="002F2F21" w:rsidP="00C63B14">
      <w:pPr>
        <w:jc w:val="center"/>
        <w:rPr>
          <w:rFonts w:ascii="Times New Roman" w:hAnsi="Times New Roman" w:cs="Times New Roman"/>
          <w:b/>
          <w:sz w:val="28"/>
          <w:szCs w:val="28"/>
        </w:rPr>
      </w:pPr>
      <w:r w:rsidRPr="00C63B14">
        <w:rPr>
          <w:rFonts w:ascii="Times New Roman" w:hAnsi="Times New Roman" w:cs="Times New Roman"/>
          <w:b/>
          <w:sz w:val="28"/>
          <w:szCs w:val="28"/>
        </w:rPr>
        <w:t>Ивановской области</w:t>
      </w:r>
    </w:p>
    <w:p w:rsidR="002F2F21" w:rsidRPr="00276EB4" w:rsidRDefault="002F2F21" w:rsidP="00865945">
      <w:pPr>
        <w:jc w:val="center"/>
        <w:rPr>
          <w:rFonts w:ascii="Times New Roman" w:hAnsi="Times New Roman" w:cs="Times New Roman"/>
          <w:sz w:val="28"/>
          <w:szCs w:val="28"/>
        </w:rPr>
      </w:pPr>
    </w:p>
    <w:p w:rsidR="002F2F21" w:rsidRPr="00276EB4" w:rsidRDefault="002D580B" w:rsidP="00865945">
      <w:pPr>
        <w:jc w:val="center"/>
        <w:rPr>
          <w:rFonts w:ascii="Times New Roman" w:hAnsi="Times New Roman" w:cs="Times New Roman"/>
          <w:sz w:val="28"/>
          <w:szCs w:val="28"/>
        </w:rPr>
      </w:pPr>
      <w:r>
        <w:rPr>
          <w:rFonts w:ascii="Times New Roman" w:hAnsi="Times New Roman" w:cs="Times New Roman"/>
          <w:sz w:val="28"/>
          <w:szCs w:val="28"/>
        </w:rPr>
        <w:t>о</w:t>
      </w:r>
      <w:r w:rsidR="002F2F21" w:rsidRPr="00276EB4">
        <w:rPr>
          <w:rFonts w:ascii="Times New Roman" w:hAnsi="Times New Roman" w:cs="Times New Roman"/>
          <w:sz w:val="28"/>
          <w:szCs w:val="28"/>
        </w:rPr>
        <w:t>т 14.11.2017 №1592</w:t>
      </w:r>
    </w:p>
    <w:p w:rsidR="002F2F21" w:rsidRPr="00276EB4" w:rsidRDefault="002F2F21" w:rsidP="00865945">
      <w:pPr>
        <w:jc w:val="center"/>
        <w:rPr>
          <w:rFonts w:ascii="Times New Roman" w:hAnsi="Times New Roman" w:cs="Times New Roman"/>
          <w:sz w:val="28"/>
          <w:szCs w:val="28"/>
        </w:rPr>
      </w:pPr>
    </w:p>
    <w:p w:rsidR="002F2F21" w:rsidRPr="002D580B" w:rsidRDefault="002F2F21" w:rsidP="00865945">
      <w:pPr>
        <w:jc w:val="center"/>
        <w:rPr>
          <w:rFonts w:ascii="Times New Roman" w:hAnsi="Times New Roman" w:cs="Times New Roman"/>
          <w:b/>
          <w:sz w:val="28"/>
          <w:szCs w:val="28"/>
        </w:rPr>
      </w:pPr>
      <w:r w:rsidRPr="002D580B">
        <w:rPr>
          <w:rFonts w:ascii="Times New Roman" w:hAnsi="Times New Roman" w:cs="Times New Roman"/>
          <w:b/>
          <w:sz w:val="28"/>
          <w:szCs w:val="28"/>
        </w:rPr>
        <w:t>О публикации извещения о проведении аукциона на право заключения договора аренды земельного участка, расположенного по адресу: Ивановская область, г. Родники, ул. Зои Космодемьянской, с разрешенным использованием «склады»</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 основании постановления администрации муниципального образования  «Родниковский муниципальный район» от 09.11.2017г. №1560 «О проведении аукциона на право заключения договора аренды земельного участка, расположенного по адресу: Ивановская область, г. Родники, ул.З. Космодемьянской, с разрешенным использованием «склады» и Протокола заседания Единой комиссии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 от 30.10.2017г., руководствуясь ст. 39.11 Земельного Кодекса Российской Федерации,</w:t>
      </w:r>
    </w:p>
    <w:p w:rsidR="002F2F21" w:rsidRPr="00276EB4" w:rsidRDefault="002F2F21" w:rsidP="002F2F21">
      <w:pPr>
        <w:rPr>
          <w:rFonts w:ascii="Times New Roman" w:hAnsi="Times New Roman" w:cs="Times New Roman"/>
          <w:sz w:val="28"/>
          <w:szCs w:val="28"/>
        </w:rPr>
      </w:pP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постановляю:</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 Утвердить извещение о проведении аукциона на право заключения договора аренды земельного участка с кадастровым номером 37:15:013004:229, площадью 527 кв.м., </w:t>
      </w:r>
      <w:r w:rsidRPr="00276EB4">
        <w:rPr>
          <w:rFonts w:ascii="Times New Roman" w:hAnsi="Times New Roman" w:cs="Times New Roman"/>
          <w:sz w:val="28"/>
          <w:szCs w:val="28"/>
        </w:rPr>
        <w:lastRenderedPageBreak/>
        <w:t>расположенного по адресу: Ивановская область, г. Родники, ул. Зои Космодемьянской, с разрешенным использованием «склады» (прилагается).</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hyperlink r:id="rId22" w:history="1">
        <w:r w:rsidRPr="00276EB4">
          <w:rPr>
            <w:rFonts w:ascii="Times New Roman" w:hAnsi="Times New Roman" w:cs="Times New Roman"/>
            <w:sz w:val="28"/>
            <w:szCs w:val="28"/>
          </w:rPr>
          <w:t>www.torgi.gov.ru</w:t>
        </w:r>
      </w:hyperlink>
      <w:r w:rsidRPr="00276EB4">
        <w:rPr>
          <w:rFonts w:ascii="Times New Roman" w:hAnsi="Times New Roman" w:cs="Times New Roman"/>
          <w:sz w:val="28"/>
          <w:szCs w:val="28"/>
        </w:rPr>
        <w:t>.</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Глава муниципального образования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«Родниковский муниципальный район»</w:t>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t>С.В. Носов</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br w:type="page"/>
      </w:r>
      <w:r w:rsidRPr="00276EB4">
        <w:rPr>
          <w:rFonts w:ascii="Times New Roman" w:hAnsi="Times New Roman" w:cs="Times New Roman"/>
          <w:sz w:val="28"/>
          <w:szCs w:val="28"/>
        </w:rPr>
        <w:lastRenderedPageBreak/>
        <w:t>Извещение о проведении аукциона</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на право заключения договора аренды земельного участка, расположенного по адресу:</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Ивановская область, г. Родники, ул. Зои Космодемьянской,</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с разрешенным использованием  «склады»</w:t>
      </w:r>
    </w:p>
    <w:tbl>
      <w:tblPr>
        <w:tblW w:w="104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85"/>
      </w:tblGrid>
      <w:tr w:rsidR="002F2F21" w:rsidRPr="00276EB4" w:rsidTr="0026343A">
        <w:trPr>
          <w:trHeight w:val="319"/>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Организатор аукциона: Комитет по управлению имуществом администрации Родниковского муниципального района (Ивановская область, г. Родники, ул. Советская, 8, к.9)</w:t>
            </w:r>
          </w:p>
        </w:tc>
      </w:tr>
      <w:tr w:rsidR="002F2F21" w:rsidRPr="00276EB4" w:rsidTr="0026343A">
        <w:trPr>
          <w:trHeight w:val="989"/>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Уполномоченный орган и реквизиты решения о проведении аукциона: Администрации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09.11.2017г. № 1560 «О проведении аукциона на право заключения договора аренды земельного участка, расположенного по адресу: Ивановская область, г. Родники, ул.З. Космодемьянской, с разрешенным использованием «склады».</w:t>
            </w:r>
          </w:p>
        </w:tc>
      </w:tr>
      <w:tr w:rsidR="002F2F21" w:rsidRPr="00276EB4" w:rsidTr="0026343A">
        <w:trPr>
          <w:trHeight w:val="1143"/>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Предмет аукциона: заключение договора аренды земельного участка с кадастровым номером 37:15:013004:229, площадью 527 кв.м., с разрешенным использованием «склады», расположенного на землях категории «Земли населенных пунктов», по адресу: Ивановская область, г. Родники, ул. Зои Космодемьянской.</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Параметры разрешенного строительства:  не более 5 наземных этажей.</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Технические условия подключения к сетям инженерно-технического обеспечения: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Газоснабжение –  возможность технологического присоединение к существующим сетям газоснабжения имеется (ОАО «Газпром газораспределение Иваново», письмо от 24.10.2017 № ф-475).</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Водоснабжение – возможность подключения к сетям водоснабжения имеется (ООО «Энергетик», письмо от 20.10.2017 №510).</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Водоотведение – техническая возможность подключения к сетям водоотведения имеется (ООО «Индустриальный парк «Родники», письмо от 18.16.2017 №622).</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Теплоснабжение - возможность подключения к сетям теплоснабжения  имеется (ООО «Энергетик», письмо от 20.10.2017 №510).</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Обременения объекта: зарегистрированных обременений нет.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Ограничения в использовании земельного участка: зарегистрированных ограничений нет.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Существенные условия договора аренды: срок аренды земельного участка 10 (десять) лет</w:t>
            </w:r>
          </w:p>
        </w:tc>
      </w:tr>
      <w:tr w:rsidR="002F2F21" w:rsidRPr="00276EB4" w:rsidTr="0026343A">
        <w:trPr>
          <w:trHeight w:val="1143"/>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Начальная цена аукциона – размер ежегодной арендной платы за земельный участок: 10895,09 руб. (десять тысяч восемьсот девяносто пять рублей 09 копеек), НДС не облагается.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Начальная цена аукциона определена в размере 7 (семи) процентов кадастровой стоимости земельного участка с кадастровым номером 37:15:013004:229</w:t>
            </w:r>
          </w:p>
        </w:tc>
      </w:tr>
      <w:tr w:rsidR="002F2F21" w:rsidRPr="00276EB4" w:rsidTr="0026343A">
        <w:trPr>
          <w:trHeight w:val="227"/>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Шаг аукциона: 3% от начальной цены –326,00 руб. (триста двадцать шесть рублей 00 копеек). </w:t>
            </w:r>
          </w:p>
        </w:tc>
      </w:tr>
      <w:tr w:rsidR="002F2F21" w:rsidRPr="00276EB4" w:rsidTr="0026343A">
        <w:trPr>
          <w:trHeight w:val="418"/>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Размер задатка – 100% от начальной цены в сумме 10895,09 руб. (десять тысяч восемьсот девяносто пять рублей 09 копеек). Порядок внесения задатка: перечисляется на расчетный счет Продавца по следующим реквизитам: расчетный счет  40302810000003000038 в Отделении Иваново, ИНН 3721003797, КПП 372101001, УФК по Ивановской области (КУИ администрации  Родниковского муниципального района», л/с 05333014470), ОКТМО  246234101.</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Порядок возврата задатка: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 13, 14 или 20 ст. 39.12 Земельного кодекса РФ, засчитывается в счет арендной платы за него. Задатки, внесенные этими лицами, не заключившими в установленном законодательством порядке договор аренды земельного участка </w:t>
            </w:r>
            <w:r w:rsidRPr="00276EB4">
              <w:rPr>
                <w:rFonts w:ascii="Times New Roman" w:hAnsi="Times New Roman" w:cs="Times New Roman"/>
                <w:sz w:val="28"/>
                <w:szCs w:val="28"/>
              </w:rPr>
              <w:lastRenderedPageBreak/>
              <w:t>вследствие уклонения от заключения договоров, не возвращаются.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2F2F21" w:rsidRPr="00276EB4" w:rsidTr="0026343A">
        <w:trPr>
          <w:trHeight w:val="543"/>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Дата, время и место начала приема заявок: 17.11.2017г.,  с 09-00 ч., </w:t>
            </w:r>
            <w:smartTag w:uri="urn:schemas-microsoft-com:office:smarttags" w:element="metricconverter">
              <w:smartTagPr>
                <w:attr w:name="ProductID" w:val="155250, г"/>
              </w:smartTagPr>
              <w:r w:rsidRPr="00276EB4">
                <w:rPr>
                  <w:rFonts w:ascii="Times New Roman" w:hAnsi="Times New Roman" w:cs="Times New Roman"/>
                  <w:sz w:val="28"/>
                  <w:szCs w:val="28"/>
                </w:rPr>
                <w:t>155250, г</w:t>
              </w:r>
            </w:smartTag>
            <w:r w:rsidRPr="00276EB4">
              <w:rPr>
                <w:rFonts w:ascii="Times New Roman" w:hAnsi="Times New Roman" w:cs="Times New Roman"/>
                <w:sz w:val="28"/>
                <w:szCs w:val="28"/>
              </w:rPr>
              <w:t>. Родники, ул. Советская, 8, каб. 9, тел. (49336) 2-16-57. Контактное лицо: Белянина Лариса Владимировна</w:t>
            </w:r>
          </w:p>
        </w:tc>
      </w:tr>
      <w:tr w:rsidR="002F2F21" w:rsidRPr="00276EB4" w:rsidTr="0026343A">
        <w:trPr>
          <w:trHeight w:val="1385"/>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Порядок приема заявок: Заявки принимаются с 17.11.2017г. по 18.12.2017г. включительно в рабочие дни (кроме субботы, воскресенья и праздничных дней, перерыв на обед с 12-00 до 13-00), с 09-00ч. до 16-00ч. по московскому времени по адресу: г. Родники, ул. Советская, 8, каб.9.</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один заявитель вправе подать только одну заявку на участие в аукционе;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прием документов прекращается не ранее чем за пять дней до дня проведения аукциона;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заявка на участие в аукционе, поступившая по истечении срока приема заявок, возвращается заявителю в день ее поступления.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Для участия в аукционе заявители представляют в установленный в извещении о проведении аукциона срок следующие документы: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 копии документов, удостоверяющих личность заявителя (для граждан);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 документы, подтверждающие внесение задатка;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 в случае подачи заявки представителем претендента, документ, подтверждающий права (полномочия) уполномоченного представителя.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Представление документов, подтверждающих внесение задатка, признается заключением соглашения о задатке.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w:t>
            </w:r>
            <w:r w:rsidRPr="00276EB4">
              <w:rPr>
                <w:rFonts w:ascii="Times New Roman" w:hAnsi="Times New Roman" w:cs="Times New Roman"/>
                <w:sz w:val="28"/>
                <w:szCs w:val="28"/>
              </w:rPr>
              <w:lastRenderedPageBreak/>
              <w:t>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2F2F21" w:rsidRPr="00276EB4" w:rsidTr="0026343A">
        <w:trPr>
          <w:trHeight w:val="144"/>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Дата, время и место окончания приема заявок: 16-00 час. 18.12.2017г., </w:t>
            </w:r>
            <w:smartTag w:uri="urn:schemas-microsoft-com:office:smarttags" w:element="metricconverter">
              <w:smartTagPr>
                <w:attr w:name="ProductID" w:val="155250, г"/>
              </w:smartTagPr>
              <w:r w:rsidRPr="00276EB4">
                <w:rPr>
                  <w:rFonts w:ascii="Times New Roman" w:hAnsi="Times New Roman" w:cs="Times New Roman"/>
                  <w:sz w:val="28"/>
                  <w:szCs w:val="28"/>
                </w:rPr>
                <w:t>155250, г</w:t>
              </w:r>
            </w:smartTag>
            <w:r w:rsidRPr="00276EB4">
              <w:rPr>
                <w:rFonts w:ascii="Times New Roman" w:hAnsi="Times New Roman" w:cs="Times New Roman"/>
                <w:sz w:val="28"/>
                <w:szCs w:val="28"/>
              </w:rPr>
              <w:t>. Родники, ул. Советская, д.8 каб. 9, тел. (49336) 2-16-57. Контактное лицо: Белянина Лариса Владимировна</w:t>
            </w:r>
          </w:p>
        </w:tc>
      </w:tr>
      <w:tr w:rsidR="002F2F21" w:rsidRPr="00276EB4" w:rsidTr="0026343A">
        <w:trPr>
          <w:trHeight w:val="144"/>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Дата, время и порядок осмотра земельного участка на местности: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2F2F21" w:rsidRPr="00276EB4" w:rsidTr="0026343A">
        <w:trPr>
          <w:trHeight w:val="144"/>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Место, дата, время и порядок определения участников аукциона: 09-00 час. 19.12.2017г., по адресу: г. Родники, ул. Советская, д. 8, каб.15.</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2F2F21" w:rsidRPr="00276EB4" w:rsidTr="0026343A">
        <w:trPr>
          <w:trHeight w:val="144"/>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Претендент не допускается к участию в аукционе по следующим основаниям:</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 непредставление необходимых для участия в аукционе документов или представление недостоверных сведений;</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 непоступление задатка на дату рассмотрения заявок на участие в аукционе;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4) наличие сведений о заявителей, об учредителях (участниках), о членах коллегиальных исполнительных органов заявителя, являющегося юридическим </w:t>
            </w:r>
            <w:r w:rsidRPr="00276EB4">
              <w:rPr>
                <w:rFonts w:ascii="Times New Roman" w:hAnsi="Times New Roman" w:cs="Times New Roman"/>
                <w:sz w:val="28"/>
                <w:szCs w:val="28"/>
              </w:rPr>
              <w:lastRenderedPageBreak/>
              <w:t>лицом, в реестре недобросовестных участников аукциона.</w:t>
            </w:r>
          </w:p>
        </w:tc>
      </w:tr>
      <w:tr w:rsidR="002F2F21" w:rsidRPr="00276EB4" w:rsidTr="0026343A">
        <w:trPr>
          <w:trHeight w:val="144"/>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Время, дата и место проведения аукциона: 09-00 часов 22.12.2017,  по адресу: г. Родники, ул. Советская, 8, каб. 15</w:t>
            </w:r>
          </w:p>
        </w:tc>
      </w:tr>
      <w:tr w:rsidR="002F2F21" w:rsidRPr="00276EB4" w:rsidTr="0026343A">
        <w:trPr>
          <w:trHeight w:val="144"/>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Порядок проведения аукциона: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2F2F21" w:rsidRPr="00276EB4" w:rsidTr="0026343A">
        <w:trPr>
          <w:trHeight w:val="144"/>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Порядок определения победителей аукциона: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Победителем аукциона признается участник аукциона, предложивший наибольший размер ежегодной арендной платы за земельный участок.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(Форма № 2)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w:t>
            </w:r>
            <w:r w:rsidRPr="00276EB4">
              <w:rPr>
                <w:rFonts w:ascii="Times New Roman" w:hAnsi="Times New Roman" w:cs="Times New Roman"/>
                <w:sz w:val="28"/>
                <w:szCs w:val="28"/>
              </w:rPr>
              <w:lastRenderedPageBreak/>
              <w:t xml:space="preserve">результатах аукциона на официальном сайте Российской Федерации. </w:t>
            </w:r>
          </w:p>
        </w:tc>
      </w:tr>
      <w:tr w:rsidR="002F2F21" w:rsidRPr="00276EB4" w:rsidTr="0026343A">
        <w:trPr>
          <w:trHeight w:val="144"/>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Дата и место подведения итогов: 22.12.2017г., по адресу: г. Родники, ул. Советская, д.8, каб.15</w:t>
            </w:r>
          </w:p>
        </w:tc>
      </w:tr>
      <w:tr w:rsidR="002F2F21" w:rsidRPr="00276EB4" w:rsidTr="0026343A">
        <w:trPr>
          <w:trHeight w:val="144"/>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 подписания договора аренды земельного участка: Если договор аренды земельного участка в течение 30 (тридцати) дней со дня направления победителю аукциона проекта договора аренды земельного участка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договора аренды земельного участка, не представил в уполномоченный орган подписанный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 случае если победитель аукциона или иное лицо, с которым заключается договор аренды земельного участка,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tc>
      </w:tr>
      <w:tr w:rsidR="002F2F21" w:rsidRPr="00276EB4" w:rsidTr="0026343A">
        <w:trPr>
          <w:trHeight w:val="3394"/>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Аукцион может быть признан несостоявшимся: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w:t>
            </w:r>
            <w:r w:rsidRPr="00276EB4">
              <w:rPr>
                <w:rFonts w:ascii="Times New Roman" w:hAnsi="Times New Roman" w:cs="Times New Roman"/>
                <w:sz w:val="28"/>
                <w:szCs w:val="28"/>
              </w:rPr>
              <w:lastRenderedPageBreak/>
              <w:t>предусматривало бы более высокую цену предмета аукциона, аукцион признается несостоявшимся.</w:t>
            </w:r>
          </w:p>
        </w:tc>
      </w:tr>
      <w:tr w:rsidR="002F2F21" w:rsidRPr="00276EB4" w:rsidTr="0026343A">
        <w:trPr>
          <w:trHeight w:val="1549"/>
        </w:trPr>
        <w:tc>
          <w:tcPr>
            <w:tcW w:w="10490" w:type="dxa"/>
            <w:tcBorders>
              <w:top w:val="single" w:sz="4" w:space="0" w:color="auto"/>
              <w:left w:val="single" w:sz="4" w:space="0" w:color="auto"/>
              <w:bottom w:val="single" w:sz="4" w:space="0" w:color="auto"/>
              <w:right w:val="single" w:sz="4" w:space="0" w:color="auto"/>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Срок принятия решения об отказе в проведении аукциона: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46F51">
      <w:pPr>
        <w:jc w:val="right"/>
        <w:rPr>
          <w:rFonts w:ascii="Times New Roman" w:hAnsi="Times New Roman" w:cs="Times New Roman"/>
          <w:sz w:val="28"/>
          <w:szCs w:val="28"/>
        </w:rPr>
      </w:pPr>
      <w:r w:rsidRPr="00276EB4">
        <w:rPr>
          <w:rFonts w:ascii="Times New Roman" w:hAnsi="Times New Roman" w:cs="Times New Roman"/>
          <w:sz w:val="28"/>
          <w:szCs w:val="28"/>
        </w:rPr>
        <w:br w:type="page"/>
      </w:r>
      <w:r w:rsidRPr="00276EB4">
        <w:rPr>
          <w:rFonts w:ascii="Times New Roman" w:hAnsi="Times New Roman" w:cs="Times New Roman"/>
          <w:sz w:val="28"/>
          <w:szCs w:val="28"/>
        </w:rPr>
        <w:lastRenderedPageBreak/>
        <w:t>Форма № 1</w:t>
      </w:r>
    </w:p>
    <w:p w:rsidR="002F2F21" w:rsidRPr="00276EB4" w:rsidRDefault="002F2F21" w:rsidP="00246F51">
      <w:pPr>
        <w:jc w:val="center"/>
        <w:rPr>
          <w:rFonts w:ascii="Times New Roman" w:hAnsi="Times New Roman" w:cs="Times New Roman"/>
          <w:sz w:val="28"/>
          <w:szCs w:val="28"/>
        </w:rPr>
      </w:pPr>
      <w:r w:rsidRPr="00276EB4">
        <w:rPr>
          <w:rFonts w:ascii="Times New Roman" w:hAnsi="Times New Roman" w:cs="Times New Roman"/>
          <w:sz w:val="28"/>
          <w:szCs w:val="28"/>
        </w:rPr>
        <w:t>ЗАЯВКА НА УЧАСТИЕ В АУКЦИОНЕ</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«___»___________ 20____ г. </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 ____________________________________________________________________________________,</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(полное наименование юридического лица или фамилия, имя, отчество физического лица, подающего заявку)</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_____________________________________________________________________________________</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(Юридический адрес, реквизиты юридического лица)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_____________________________________________________________________________________</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Адрес проживания, паспорт (серия, номер, кем и когда выдан) – для физического лица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именуемый далее Претендент,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в лице ____________________________________________________________________________,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(фамилия, имя, отчество, должность)</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действующего на основании __________________________________________________________, </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принимая решение об участии в аукционе на право заключения договора аренды находящегося в государственной собственности земельного участка с кадастровым номером 37:15:013004:229, площадью 527 кв.м., с разрешенным использованием «склады», расположенного на землях категории «Земли населенных пунктов», по адресу: Ивановская область, г. Родники, ул. Зои Космодемьянской, обязуюсь:</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 в случае признания победителем аукциона, заключить с Продавцом договор аренды земельного участка в течение  тридцати дней со дня направления мне проекта договора аренды земельного участка и уплатить Продавцу ежегодный размер арендной платы земельного участка, установленный по результатам аукциона.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Адрес и банковские реквизиты Претендента: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___________________________________________________</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Подпись Претендента (его полномочного представителя)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___________________________________________________</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М.П. «____» ___________ 201__</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Заявка принята Продавцом:</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час. ____ мин.____ « ____»___________ 201__ за № _______</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Подпись уполномоченного лица Продавца</w:t>
      </w:r>
    </w:p>
    <w:p w:rsidR="002F2F21" w:rsidRPr="00276EB4" w:rsidRDefault="002F2F21" w:rsidP="00246F51">
      <w:pPr>
        <w:jc w:val="right"/>
        <w:rPr>
          <w:rFonts w:ascii="Times New Roman" w:hAnsi="Times New Roman" w:cs="Times New Roman"/>
          <w:sz w:val="28"/>
          <w:szCs w:val="28"/>
        </w:rPr>
      </w:pPr>
      <w:r w:rsidRPr="00276EB4">
        <w:rPr>
          <w:rFonts w:ascii="Times New Roman" w:hAnsi="Times New Roman" w:cs="Times New Roman"/>
          <w:sz w:val="28"/>
          <w:szCs w:val="28"/>
        </w:rPr>
        <w:t>______________________________________</w:t>
      </w:r>
      <w:r w:rsidRPr="00276EB4">
        <w:rPr>
          <w:rFonts w:ascii="Times New Roman" w:hAnsi="Times New Roman" w:cs="Times New Roman"/>
          <w:sz w:val="28"/>
          <w:szCs w:val="28"/>
        </w:rPr>
        <w:br w:type="page"/>
      </w:r>
      <w:r w:rsidRPr="00276EB4">
        <w:rPr>
          <w:rFonts w:ascii="Times New Roman" w:hAnsi="Times New Roman" w:cs="Times New Roman"/>
          <w:sz w:val="28"/>
          <w:szCs w:val="28"/>
        </w:rPr>
        <w:lastRenderedPageBreak/>
        <w:t>Форма № 2</w:t>
      </w:r>
    </w:p>
    <w:p w:rsidR="002F2F21" w:rsidRPr="00276EB4" w:rsidRDefault="002F2F21" w:rsidP="00246F51">
      <w:pPr>
        <w:jc w:val="center"/>
        <w:rPr>
          <w:rFonts w:ascii="Times New Roman" w:hAnsi="Times New Roman" w:cs="Times New Roman"/>
          <w:sz w:val="28"/>
          <w:szCs w:val="28"/>
        </w:rPr>
      </w:pPr>
      <w:r w:rsidRPr="00276EB4">
        <w:rPr>
          <w:rFonts w:ascii="Times New Roman" w:hAnsi="Times New Roman" w:cs="Times New Roman"/>
          <w:sz w:val="28"/>
          <w:szCs w:val="28"/>
        </w:rPr>
        <w:t>ДОГОВОР</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аренды  земельного участка</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г. Родники</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Ивановской области</w:t>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t xml:space="preserve">                     от   ______________</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ab/>
        <w:t>На основании протокола о подведении итогов аукциона от ______________</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RU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 Беляниной Ларисы Владимировны,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_________________________, проживающий(ая) по адресу: ___________________,  именуемый(ая) в дальнейшем «Арендатор», и именуемые в дальнейшем «Стороны», заключили настоящий договор (далее - Договор) о нижеследующем:</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Предмет Договора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1.1.  Арендодатель  предоставляет,  а  Арендатор   принимает в аренду земельный участок из земель категории «Земли населенных пунктов»,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 кадастровым номером 37:15:013004:229,</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площадью 527 кв.м.</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 разрешенным использованием «склады»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 адресу:  Ивановская область, г. Родники, ул. Зои Космодемьянской (далее - Участок),</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в границах, сведения о которых содержатся в ЕГРН.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    1.2. На Участке имеются:  на Участке отсутствуют строения, сооружения, иные объекты капитального строительства.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 Срок Договора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2.1. Срок аренды Участка устанавливается  с__________  на 10 (десять) лет.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2.2. Правоотношения по настоящему договору возникают с момента его подписания Сторонами.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2.3. Договор, заключенный на срок более одного года подлежит  государственной регистрации в   Управлении Федеральной службы государственной регистрации, кадастра и картографии  по Ивановской области.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 Размер и условия внесения арендной платы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3.1. Ежегодный размер арендной платы за Участок на период действия договора установлен протоколом от ______________и составляет ____________________ рублей.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3.2. В последующие годы Арендная плата вносится Арендатором как для физических лиц, земельные участки которым предоставлены для предпринимательской деятельности -  один раз в квартал равными долями в размере одной четвертой годовой суммы арендной платы до 25 марта, 25 июня, 25 сентября, 25 декабря  путем перечисления указанной в п.3.1.суммы на счет   УФК   по Ивановской области (Комитет   по управлению  имуществом администрации Родниковского муниципального района), на р/счет № 40101810700000010001 в Отделении Иваново, БИК 042406001 –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средствах от продажи права на заключение договоров аренды, указанных земельных участков.</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КБК 212 1 11 05013 13 0000 120.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ОКТМО  24623101.</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3.4. Денежные средства в сумме 10895,09 руб. (десять тысяч восемьсот девяносто пять рублей 09 копеек), оплаченные Покупателем Продавцу в качестве задатка, засчитываются в счет арендной платы Участка, указанной в п.3.1 за период с __________ по ____________.</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 Права и обязанности Сторон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 Арендодатель имеет право:</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4.1.1. В судебном порядке требовать досрочного расторжения Договора, в случаях, предусмотренных действующим законодательством.</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4.1.2. На беспрепятственный доступ на территорию арендуемого земельного участка с целью его осмотра на предмет соблюдения условий Договора.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 Арендодатель обязан: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4.2.1. Выполнять в полном объеме все условия Договора.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4.2.2. Передать Арендатору Участок по акту приема-передачи.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4.2.3. Письменно в десятидневный срок уведомить Арендатора об изменении номеров счетов для перечисления арендной платы, указанных в п. 3.2.</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4.2.4. Своевременно производить перерасчет арендной платы и своевременно информировать об этом Арендатора.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 Арендатор имеет право:</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4.3.1. Использовать Участок на условиях, установленных Договором.</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4.3.2. В соответствии с действующим законодательством сдавать Участок в субаренду, а также передавать свои права и обязанности по договору третьим лицам.</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 Арендатор обязан: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4.4.1. Выполнять в полном объеме все условия Договора.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4.4.2. Использовать Участок в соответствии с целевым назначением и разрешенным использованием.</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4.4.3. Уплачивать в размере и на условиях, установленных Договором, арендную плату.</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4.4.7. Письменно в десятидневный срок уведомить Арендодателя об изменении своих реквизитов.</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4.5. Арендодатель и Арендатор имеют иные права и несут иные обязанности, установленные законодательством Российской Федерации.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 Ответственность Сторон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 За нарушение условий Договора Стороны несут ответственность, предусмотренную законодательством Российской Федерации.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 За нарушение срока внесения арендной платы по Договору Арендатор выплачивает Арендодателю пени в размере 1/300 Ключевой ставки,  установленной Банком России, от суммы задолженности по арендной плате. Пени начисляются за каждый календарный день просрочки исполнения обязанности по уплате арендной платы, начиная со дня, следующего за установленным в соответствии с п.3.2 Договора сроком уплаты.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 Изменение, расторжение и прекращение Договора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6.1. Все изменения и (или) дополнения к Договору оформляются Сторонами в письменной форме.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6.2. Основаниями для досрочного расторжения Договора аренды в случаях нарушения Земельного законодательства являются: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использование земель не по целевому назначению, а также способами, приводящими к  снижению плодородия почв;</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систематическая задержка арендной платы;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загрязнение земель химическими веществами, производственными отходами, сточными водами;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захламление земель и другие нарушения, установленные действующим законодательством;</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необходимость земельного участка для государственных и муниципальных нужд.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6.3. Договор может быть расторгнут по требованию Арендодателя по решению суда на основании и в порядке, установленном действующим законодательством.</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6.4. При прекращении Договора Арендатор обязан вернуть Арендодателю Участок в надлежащем состоянии.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 Рассмотрение и урегулирование споров</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 Все споры между Сторонами, возникающие по Договору, разрешаются в соответствии с законодательством Российской Федерации.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 Особые условия Договора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8.1. Договор субаренды земельного участка, а также Договор передачи Арендатором своих прав и обязанностей по Договору подлежат государственной регистрации в Управлении Федеральной службы государственной регистрации, кадастра и картографии  по Ивановской области и направляются Арендодателю   для последующего учета.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8.2. Срок действия договора субаренды не может превышать срок действия Договора.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8.3. При досрочном расторжении Договора договор субаренды земельного участка прекращает свое действие.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8.4. Договор составлен в   3 (трёх)   экземплярах, имеющих одинаковую юридическую силу, из которых по одному экземпляру хранится у Сторон,  один экземпляр передается в  Управление Федеральной службы государственной регистрации, кадастра и картографии  по Ивановской области.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 Реквизиты Сторон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Арендодатель:</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Муниципальное образование «Родниковское городское поселение Родниковского муниципального района Ивановской области».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Устав утвержден решением Совета муниципального образования «Родниковское городское поселение» 2 созыва  от 03 декабря 2010, зарегистрирован в Управлении Министерства юстиции Российской Федерации  по Центральному федеральному округу 23.12.2010, регистрационный номер RU 375211012010002.</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Арендатор:</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_____________________________________________________</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 Подписи Сторон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Арендодатель:                                                                            </w:t>
      </w:r>
      <w:r w:rsidRPr="00276EB4">
        <w:rPr>
          <w:rFonts w:ascii="Times New Roman" w:hAnsi="Times New Roman" w:cs="Times New Roman"/>
          <w:sz w:val="28"/>
          <w:szCs w:val="28"/>
        </w:rPr>
        <w:tab/>
        <w:t>Арендатор:</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по доверенности  № 1-150 от 02.02.2017 </w:t>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t xml:space="preserve">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Заместитель Главы администрации</w:t>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t xml:space="preserve">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муниципального образования</w:t>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t xml:space="preserve">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«Родниковский муниципальный район»,</w:t>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t xml:space="preserve">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председатель комитета по управлению имуществом</w:t>
      </w:r>
      <w:r w:rsidRPr="00276EB4">
        <w:rPr>
          <w:rFonts w:ascii="Times New Roman" w:hAnsi="Times New Roman" w:cs="Times New Roman"/>
          <w:sz w:val="28"/>
          <w:szCs w:val="28"/>
        </w:rPr>
        <w:tab/>
      </w:r>
      <w:r w:rsidRPr="00276EB4">
        <w:rPr>
          <w:rFonts w:ascii="Times New Roman" w:hAnsi="Times New Roman" w:cs="Times New Roman"/>
          <w:sz w:val="28"/>
          <w:szCs w:val="28"/>
        </w:rPr>
        <w:tab/>
        <w:t xml:space="preserve"> __________________</w:t>
      </w:r>
      <w:r w:rsidRPr="00276EB4">
        <w:rPr>
          <w:rFonts w:ascii="Times New Roman" w:hAnsi="Times New Roman" w:cs="Times New Roman"/>
          <w:sz w:val="28"/>
          <w:szCs w:val="28"/>
        </w:rPr>
        <w:tab/>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«_______»__________2017</w:t>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r>
      <w:r w:rsidRPr="00276EB4">
        <w:rPr>
          <w:rFonts w:ascii="Times New Roman" w:hAnsi="Times New Roman" w:cs="Times New Roman"/>
          <w:sz w:val="28"/>
          <w:szCs w:val="28"/>
        </w:rPr>
        <w:tab/>
        <w:t>«_______»__________2017</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Приложение к договору аренды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земельного участка  № ____от  _________</w:t>
      </w:r>
    </w:p>
    <w:p w:rsidR="002F2F21" w:rsidRPr="00276EB4" w:rsidRDefault="002F2F21" w:rsidP="002F2F21">
      <w:pPr>
        <w:rPr>
          <w:rFonts w:ascii="Times New Roman" w:hAnsi="Times New Roman" w:cs="Times New Roman"/>
          <w:sz w:val="28"/>
          <w:szCs w:val="28"/>
        </w:rPr>
      </w:pP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АКТ</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приема - передачи земельного участка</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г. Родники   Ивановской области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_____________________</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RU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 Беляниной Ларисы Владимировны,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________________, проживающий(ая) по адресу: _______________, именуемый(ая) в дальнейшем «Арендатор», с другой стороны, согласно Договору аренды земельного участка № ________от__________  заключили акт приема - передачи о нижеследующем:</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 Арендодатель сдал, а Арендатор принял земельный участок:</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 кадастровым номером 37:15:013004:229,</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площадью 527 кв.м.</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 разрешенным использованием «склады»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 адресу:  Ивановская область, г. Родники, ул. Зои Космодемьянской (далее - Участок),</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 Арендатор ознакомлен с настоящим  актом, осмотрел земельный участок в натуре, ознакомился с его количественными и качественными характеристиками, подземными и надземными сооружениями и объектами. Претензий у Арендатора не имеется.</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 Акт составлен в   3-х экземплярах, имеющих равную юридическую силу.</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Подписи сторон: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Передал            _________________________                      Белянина Л.В.</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(подпись)                                                    (Ф.И.О.)</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Принял</w:t>
      </w:r>
      <w:r w:rsidRPr="00276EB4">
        <w:rPr>
          <w:rFonts w:ascii="Times New Roman" w:hAnsi="Times New Roman" w:cs="Times New Roman"/>
          <w:sz w:val="28"/>
          <w:szCs w:val="28"/>
        </w:rPr>
        <w:tab/>
        <w:t xml:space="preserve"> __________________________</w:t>
      </w:r>
      <w:r w:rsidRPr="00276EB4">
        <w:rPr>
          <w:rFonts w:ascii="Times New Roman" w:hAnsi="Times New Roman" w:cs="Times New Roman"/>
          <w:sz w:val="28"/>
          <w:szCs w:val="28"/>
        </w:rPr>
        <w:tab/>
      </w:r>
      <w:r w:rsidRPr="00276EB4">
        <w:rPr>
          <w:rFonts w:ascii="Times New Roman" w:hAnsi="Times New Roman" w:cs="Times New Roman"/>
          <w:sz w:val="28"/>
          <w:szCs w:val="28"/>
        </w:rPr>
        <w:tab/>
        <w:t xml:space="preserve">     _____________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(подпись)                                                     (Ф.И.О.)                                                                                                  </w:t>
      </w:r>
    </w:p>
    <w:p w:rsidR="002F2F21" w:rsidRPr="00276EB4" w:rsidRDefault="002F2F21" w:rsidP="002F2F21">
      <w:pPr>
        <w:rPr>
          <w:rFonts w:ascii="Times New Roman" w:hAnsi="Times New Roman" w:cs="Times New Roman"/>
          <w:sz w:val="28"/>
          <w:szCs w:val="28"/>
        </w:rPr>
      </w:pPr>
    </w:p>
    <w:p w:rsidR="00487166" w:rsidRDefault="00487166" w:rsidP="00695795">
      <w:pPr>
        <w:jc w:val="center"/>
        <w:rPr>
          <w:rFonts w:ascii="Times New Roman" w:hAnsi="Times New Roman" w:cs="Times New Roman"/>
          <w:sz w:val="28"/>
          <w:szCs w:val="28"/>
        </w:rPr>
      </w:pPr>
    </w:p>
    <w:p w:rsidR="00487166" w:rsidRDefault="00487166" w:rsidP="00695795">
      <w:pPr>
        <w:jc w:val="center"/>
        <w:rPr>
          <w:rFonts w:ascii="Times New Roman" w:hAnsi="Times New Roman" w:cs="Times New Roman"/>
          <w:sz w:val="28"/>
          <w:szCs w:val="28"/>
        </w:rPr>
      </w:pPr>
    </w:p>
    <w:p w:rsidR="00487166" w:rsidRDefault="00487166" w:rsidP="00695795">
      <w:pPr>
        <w:jc w:val="center"/>
        <w:rPr>
          <w:rFonts w:ascii="Times New Roman" w:hAnsi="Times New Roman" w:cs="Times New Roman"/>
          <w:sz w:val="28"/>
          <w:szCs w:val="28"/>
        </w:rPr>
      </w:pPr>
    </w:p>
    <w:p w:rsidR="00487166" w:rsidRDefault="00487166" w:rsidP="00695795">
      <w:pPr>
        <w:jc w:val="center"/>
        <w:rPr>
          <w:rFonts w:ascii="Times New Roman" w:hAnsi="Times New Roman" w:cs="Times New Roman"/>
          <w:sz w:val="28"/>
          <w:szCs w:val="28"/>
        </w:rPr>
      </w:pPr>
    </w:p>
    <w:p w:rsidR="00487166" w:rsidRDefault="00487166" w:rsidP="00695795">
      <w:pPr>
        <w:jc w:val="center"/>
        <w:rPr>
          <w:rFonts w:ascii="Times New Roman" w:hAnsi="Times New Roman" w:cs="Times New Roman"/>
          <w:sz w:val="28"/>
          <w:szCs w:val="28"/>
        </w:rPr>
      </w:pPr>
    </w:p>
    <w:p w:rsidR="00487166" w:rsidRDefault="00487166" w:rsidP="00695795">
      <w:pPr>
        <w:jc w:val="center"/>
        <w:rPr>
          <w:rFonts w:ascii="Times New Roman" w:hAnsi="Times New Roman" w:cs="Times New Roman"/>
          <w:sz w:val="28"/>
          <w:szCs w:val="28"/>
        </w:rPr>
      </w:pPr>
    </w:p>
    <w:p w:rsidR="00487166" w:rsidRDefault="00487166" w:rsidP="00695795">
      <w:pPr>
        <w:jc w:val="center"/>
        <w:rPr>
          <w:rFonts w:ascii="Times New Roman" w:hAnsi="Times New Roman" w:cs="Times New Roman"/>
          <w:sz w:val="28"/>
          <w:szCs w:val="28"/>
        </w:rPr>
      </w:pP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noProof/>
          <w:sz w:val="28"/>
          <w:szCs w:val="28"/>
        </w:rPr>
        <w:lastRenderedPageBreak/>
        <w:drawing>
          <wp:inline distT="0" distB="0" distL="0" distR="0">
            <wp:extent cx="655320" cy="792480"/>
            <wp:effectExtent l="19050" t="0" r="0" b="0"/>
            <wp:docPr id="5"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8"/>
                    <a:srcRect/>
                    <a:stretch>
                      <a:fillRect/>
                    </a:stretch>
                  </pic:blipFill>
                  <pic:spPr bwMode="auto">
                    <a:xfrm>
                      <a:off x="0" y="0"/>
                      <a:ext cx="655320" cy="792480"/>
                    </a:xfrm>
                    <a:prstGeom prst="rect">
                      <a:avLst/>
                    </a:prstGeom>
                    <a:solidFill>
                      <a:srgbClr val="FFFFFF"/>
                    </a:solidFill>
                    <a:ln w="9525">
                      <a:noFill/>
                      <a:miter lim="800000"/>
                      <a:headEnd/>
                      <a:tailEnd/>
                    </a:ln>
                  </pic:spPr>
                </pic:pic>
              </a:graphicData>
            </a:graphic>
          </wp:inline>
        </w:drawing>
      </w:r>
    </w:p>
    <w:p w:rsidR="002F2F21" w:rsidRPr="00276EB4" w:rsidRDefault="002F2F21" w:rsidP="00695795">
      <w:pPr>
        <w:jc w:val="center"/>
        <w:rPr>
          <w:rFonts w:ascii="Times New Roman" w:hAnsi="Times New Roman" w:cs="Times New Roman"/>
          <w:sz w:val="28"/>
          <w:szCs w:val="28"/>
        </w:rPr>
      </w:pPr>
    </w:p>
    <w:p w:rsidR="002F2F21" w:rsidRPr="00C63B14" w:rsidRDefault="002F2F21" w:rsidP="00695795">
      <w:pPr>
        <w:jc w:val="center"/>
        <w:rPr>
          <w:rFonts w:ascii="Times New Roman" w:hAnsi="Times New Roman" w:cs="Times New Roman"/>
          <w:b/>
          <w:sz w:val="28"/>
          <w:szCs w:val="28"/>
        </w:rPr>
      </w:pPr>
      <w:r w:rsidRPr="00C63B14">
        <w:rPr>
          <w:rFonts w:ascii="Times New Roman" w:hAnsi="Times New Roman" w:cs="Times New Roman"/>
          <w:b/>
          <w:sz w:val="28"/>
          <w:szCs w:val="28"/>
        </w:rPr>
        <w:t>ПОСТАНОВЛЕНИЕ</w:t>
      </w:r>
    </w:p>
    <w:p w:rsidR="002F2F21" w:rsidRPr="00C63B14" w:rsidRDefault="002F2F21" w:rsidP="00695795">
      <w:pPr>
        <w:jc w:val="center"/>
        <w:rPr>
          <w:rFonts w:ascii="Times New Roman" w:hAnsi="Times New Roman" w:cs="Times New Roman"/>
          <w:b/>
          <w:sz w:val="28"/>
          <w:szCs w:val="28"/>
        </w:rPr>
      </w:pPr>
      <w:r w:rsidRPr="00C63B14">
        <w:rPr>
          <w:rFonts w:ascii="Times New Roman" w:hAnsi="Times New Roman" w:cs="Times New Roman"/>
          <w:b/>
          <w:sz w:val="28"/>
          <w:szCs w:val="28"/>
        </w:rPr>
        <w:t>Администрации</w:t>
      </w:r>
    </w:p>
    <w:p w:rsidR="002F2F21" w:rsidRPr="00C63B14" w:rsidRDefault="002F2F21" w:rsidP="00695795">
      <w:pPr>
        <w:jc w:val="center"/>
        <w:rPr>
          <w:rFonts w:ascii="Times New Roman" w:hAnsi="Times New Roman" w:cs="Times New Roman"/>
          <w:b/>
          <w:sz w:val="28"/>
          <w:szCs w:val="28"/>
        </w:rPr>
      </w:pPr>
      <w:r w:rsidRPr="00C63B14">
        <w:rPr>
          <w:rFonts w:ascii="Times New Roman" w:hAnsi="Times New Roman" w:cs="Times New Roman"/>
          <w:b/>
          <w:sz w:val="28"/>
          <w:szCs w:val="28"/>
        </w:rPr>
        <w:t>муниципального образования «Родниковский муниципальный район»</w:t>
      </w:r>
    </w:p>
    <w:p w:rsidR="002F2F21" w:rsidRPr="00C63B14" w:rsidRDefault="002F2F21" w:rsidP="00695795">
      <w:pPr>
        <w:jc w:val="center"/>
        <w:rPr>
          <w:rFonts w:ascii="Times New Roman" w:hAnsi="Times New Roman" w:cs="Times New Roman"/>
          <w:b/>
          <w:sz w:val="28"/>
          <w:szCs w:val="28"/>
        </w:rPr>
      </w:pPr>
      <w:r w:rsidRPr="00C63B14">
        <w:rPr>
          <w:rFonts w:ascii="Times New Roman" w:hAnsi="Times New Roman" w:cs="Times New Roman"/>
          <w:b/>
          <w:sz w:val="28"/>
          <w:szCs w:val="28"/>
        </w:rPr>
        <w:t>Ивановской области</w:t>
      </w:r>
    </w:p>
    <w:p w:rsidR="002F2F21" w:rsidRPr="00276EB4" w:rsidRDefault="00695795" w:rsidP="00695795">
      <w:pPr>
        <w:jc w:val="center"/>
        <w:rPr>
          <w:rFonts w:ascii="Times New Roman" w:hAnsi="Times New Roman" w:cs="Times New Roman"/>
          <w:sz w:val="28"/>
          <w:szCs w:val="28"/>
        </w:rPr>
      </w:pPr>
      <w:r w:rsidRPr="00276EB4">
        <w:rPr>
          <w:rFonts w:ascii="Times New Roman" w:hAnsi="Times New Roman" w:cs="Times New Roman"/>
          <w:sz w:val="28"/>
          <w:szCs w:val="28"/>
        </w:rPr>
        <w:t>от 14.11.2017 № 1594</w:t>
      </w:r>
    </w:p>
    <w:p w:rsidR="002F2F21" w:rsidRPr="002D580B" w:rsidRDefault="002F2F21" w:rsidP="002D580B">
      <w:pPr>
        <w:jc w:val="both"/>
        <w:rPr>
          <w:rFonts w:ascii="Times New Roman" w:hAnsi="Times New Roman" w:cs="Times New Roman"/>
          <w:b/>
          <w:sz w:val="28"/>
          <w:szCs w:val="28"/>
        </w:rPr>
      </w:pPr>
      <w:r w:rsidRPr="002D580B">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03.12.2013 № 1576 «Об утверждении муниципальной программы Родниковского муниципального района «Совершенствование органов местного</w:t>
      </w:r>
      <w:r w:rsidR="00695795" w:rsidRPr="002D580B">
        <w:rPr>
          <w:rFonts w:ascii="Times New Roman" w:hAnsi="Times New Roman" w:cs="Times New Roman"/>
          <w:b/>
          <w:sz w:val="28"/>
          <w:szCs w:val="28"/>
        </w:rPr>
        <w:t xml:space="preserve"> самоуправления»</w:t>
      </w:r>
    </w:p>
    <w:p w:rsidR="002D580B"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xml:space="preserve"> </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В соответствии со статьей 179 Бюджетного кодекса Российской Федерации, постановлениями Администрации муниципального образования «Родниковский муниципальный район» от 13.09.2013 № 1144 «Об утверждении перечня муниципальных программ Родниковского муниципального района», от 01.03.2016 № 242 «Об утверждении порядка принятия решения о разработке муниципальных программ Родниковского муниципального района и муниципальных программ Родниковского городского поселения, их формирования и реализации»,</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постановляю:</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Внести в постановление администрации муниципального образования «Родниковский муниципальный район» от 03.12.2013 № 1576 «Об утверждении муниципальной программы Родниковского муниципального района «Совершенствование органов местного самоуправления»» изменения изложив муниципальную программу Родниковского муниципального района «Совершенствование органов местного самоуправления»  в новой редакции (Приложение).</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Контроль за выполнением данного постановления возложить на заместителя главы администрации МО «Родниковский муниципальный район» Аветисяна С.А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Настоящее постановление вступает в силу с даты подписания.</w:t>
      </w:r>
    </w:p>
    <w:p w:rsidR="002F2F21" w:rsidRPr="00276EB4" w:rsidRDefault="002F2F21" w:rsidP="00695795">
      <w:pPr>
        <w:jc w:val="both"/>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 </w:t>
      </w:r>
      <w:r w:rsidRPr="00276EB4">
        <w:rPr>
          <w:rFonts w:ascii="Times New Roman" w:hAnsi="Times New Roman" w:cs="Times New Roman"/>
          <w:sz w:val="28"/>
          <w:szCs w:val="28"/>
        </w:rPr>
        <w:tab/>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Глава муниципального образования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«Родниковский муниципальный район»                       </w:t>
      </w:r>
      <w:r w:rsidRPr="00276EB4">
        <w:rPr>
          <w:rFonts w:ascii="Times New Roman" w:hAnsi="Times New Roman" w:cs="Times New Roman"/>
          <w:sz w:val="28"/>
          <w:szCs w:val="28"/>
        </w:rPr>
        <w:tab/>
      </w:r>
      <w:r w:rsidRPr="00276EB4">
        <w:rPr>
          <w:rFonts w:ascii="Times New Roman" w:hAnsi="Times New Roman" w:cs="Times New Roman"/>
          <w:sz w:val="28"/>
          <w:szCs w:val="28"/>
        </w:rPr>
        <w:tab/>
        <w:t xml:space="preserve">           С.В. Носов</w:t>
      </w:r>
    </w:p>
    <w:p w:rsidR="002F2F21" w:rsidRPr="00276EB4" w:rsidRDefault="002F2F21" w:rsidP="002F2F21">
      <w:pPr>
        <w:rPr>
          <w:rFonts w:ascii="Times New Roman" w:hAnsi="Times New Roman" w:cs="Times New Roman"/>
          <w:sz w:val="28"/>
          <w:szCs w:val="28"/>
        </w:rPr>
      </w:pP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 xml:space="preserve">Приложение </w:t>
      </w: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к постановлению администрации муниципального образования</w:t>
      </w: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«Родниковский муниципальный район»  от _________ № ____</w:t>
      </w:r>
    </w:p>
    <w:p w:rsidR="002F2F21" w:rsidRPr="00276EB4" w:rsidRDefault="002F2F21" w:rsidP="00695795">
      <w:pPr>
        <w:jc w:val="right"/>
        <w:rPr>
          <w:rFonts w:ascii="Times New Roman" w:hAnsi="Times New Roman" w:cs="Times New Roman"/>
          <w:sz w:val="28"/>
          <w:szCs w:val="28"/>
        </w:rPr>
      </w:pP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 xml:space="preserve">Приложение </w:t>
      </w: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к постановлению администрации муниципального образования</w:t>
      </w: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«Родниковский муниципальный район»  от 03.12.2013 № 1576</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Муниципальная программа Родниковского муниципального района</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«Совершенствование органов</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местного самоуправления»</w:t>
      </w:r>
    </w:p>
    <w:p w:rsidR="002F2F21" w:rsidRPr="00276EB4" w:rsidRDefault="002F2F21" w:rsidP="00695795">
      <w:pPr>
        <w:tabs>
          <w:tab w:val="left" w:pos="3447"/>
        </w:tabs>
        <w:jc w:val="cente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 Паспорт муниципальной программы</w:t>
      </w:r>
    </w:p>
    <w:p w:rsidR="002F2F21" w:rsidRPr="00276EB4" w:rsidRDefault="002F2F21" w:rsidP="002F2F21">
      <w:pPr>
        <w:rPr>
          <w:rFonts w:ascii="Times New Roman" w:hAnsi="Times New Roman" w:cs="Times New Roman"/>
          <w:sz w:val="28"/>
          <w:szCs w:val="28"/>
        </w:rPr>
      </w:pPr>
    </w:p>
    <w:tbl>
      <w:tblPr>
        <w:tblW w:w="0" w:type="auto"/>
        <w:tblInd w:w="108" w:type="dxa"/>
        <w:tblLayout w:type="fixed"/>
        <w:tblLook w:val="04A0"/>
      </w:tblPr>
      <w:tblGrid>
        <w:gridCol w:w="2144"/>
        <w:gridCol w:w="7930"/>
      </w:tblGrid>
      <w:tr w:rsidR="002F2F21" w:rsidRPr="00276EB4" w:rsidTr="0026343A">
        <w:tc>
          <w:tcPr>
            <w:tcW w:w="214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Программы</w:t>
            </w:r>
          </w:p>
        </w:tc>
        <w:tc>
          <w:tcPr>
            <w:tcW w:w="793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«Совершенствование органов местного самоуправления» </w:t>
            </w:r>
          </w:p>
        </w:tc>
      </w:tr>
      <w:tr w:rsidR="002F2F21" w:rsidRPr="00276EB4" w:rsidTr="0026343A">
        <w:tc>
          <w:tcPr>
            <w:tcW w:w="214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Сроки  реализации Программы</w:t>
            </w:r>
          </w:p>
        </w:tc>
        <w:tc>
          <w:tcPr>
            <w:tcW w:w="793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2014-2020 годы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r>
      <w:tr w:rsidR="002F2F21" w:rsidRPr="00276EB4" w:rsidTr="0026343A">
        <w:tc>
          <w:tcPr>
            <w:tcW w:w="214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Разработчик Программы</w:t>
            </w:r>
          </w:p>
        </w:tc>
        <w:tc>
          <w:tcPr>
            <w:tcW w:w="7930"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Организационный отдел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p>
        </w:tc>
      </w:tr>
      <w:tr w:rsidR="002F2F21" w:rsidRPr="00276EB4" w:rsidTr="0026343A">
        <w:tc>
          <w:tcPr>
            <w:tcW w:w="214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Исполнители программы </w:t>
            </w:r>
          </w:p>
        </w:tc>
        <w:tc>
          <w:tcPr>
            <w:tcW w:w="793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расчетов и учета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Организационный отдел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Финансовое управление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Правовой отдел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Совет муниципального образования «Родниковский муниципальный район».</w:t>
            </w:r>
          </w:p>
        </w:tc>
      </w:tr>
      <w:tr w:rsidR="002F2F21" w:rsidRPr="00276EB4" w:rsidTr="0026343A">
        <w:tc>
          <w:tcPr>
            <w:tcW w:w="214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Перечень подпрограмм</w:t>
            </w:r>
          </w:p>
        </w:tc>
        <w:tc>
          <w:tcPr>
            <w:tcW w:w="793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деятельности представительного органа муниципального образования;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деятельности исполнительного органа муниципального образования;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Укрепление кадрового потенциала муниципальной службы;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Сохранение и укрепление материально-технической базы органов местного самоуправления Родниковского муниципального района;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Организация дополнительного пенсионного обеспечения отдельных категорий граждан.</w:t>
            </w:r>
          </w:p>
        </w:tc>
      </w:tr>
      <w:tr w:rsidR="002F2F21" w:rsidRPr="00276EB4" w:rsidTr="0026343A">
        <w:tc>
          <w:tcPr>
            <w:tcW w:w="214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Цели (цели) Программы</w:t>
            </w:r>
          </w:p>
        </w:tc>
        <w:tc>
          <w:tcPr>
            <w:tcW w:w="793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Цель Программы: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материально-технических условий для максимально-эффективного муниципального управления органов местного самоуправления Родниковского района (далее ОМСУ);</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Профессиональное развитие муниципальных служащих и сотрудников ОМСУ;</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Организационно-правовое обеспечение управленческих функций ОМСУ в соответствии с федеральным и областным законодательством;</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Создание условий для обеспечения выполнения исполнительно-распорядительным органом местного </w:t>
            </w:r>
            <w:r w:rsidRPr="00276EB4">
              <w:rPr>
                <w:rFonts w:ascii="Times New Roman" w:hAnsi="Times New Roman" w:cs="Times New Roman"/>
                <w:sz w:val="28"/>
                <w:szCs w:val="28"/>
              </w:rPr>
              <w:lastRenderedPageBreak/>
              <w:t>самоуправления Родниковского района своих полномочий;</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Повышение информационной открытости в деятельности ОМСУ Родниковского района.</w:t>
            </w:r>
          </w:p>
        </w:tc>
      </w:tr>
      <w:tr w:rsidR="002F2F21" w:rsidRPr="00276EB4" w:rsidTr="0026343A">
        <w:tc>
          <w:tcPr>
            <w:tcW w:w="214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Объем ресурсного обеспечения Программы</w:t>
            </w:r>
          </w:p>
        </w:tc>
        <w:tc>
          <w:tcPr>
            <w:tcW w:w="793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537 382,099 тыс. руб., из них: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56310,8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81089,377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75273,636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80261,173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2018 год – 81482,371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81482,371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81482,371 тыс.руб.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из них:</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федеральный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7175,235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0,0 тыс.руб.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областной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20,0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10821,384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1562,946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2019 год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0,0 тыс.руб.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районный  бюджет:</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51894,0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58695,958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73942,126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77110,627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79822,915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79822,915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79822,915 тыс.руб.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7,81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30,00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30,0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30,0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30,0 тыс.руб.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 4396,8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 – 4396,8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 – 1323,7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 – 1557,6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 – 1629,456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 – 1629,456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  1629,456 тыс.руб.</w:t>
            </w:r>
          </w:p>
        </w:tc>
      </w:tr>
    </w:tbl>
    <w:p w:rsidR="002F2F21" w:rsidRPr="00276EB4" w:rsidRDefault="002F2F21" w:rsidP="002F2F21">
      <w:pPr>
        <w:rPr>
          <w:rFonts w:ascii="Times New Roman" w:hAnsi="Times New Roman" w:cs="Times New Roman"/>
          <w:sz w:val="28"/>
          <w:szCs w:val="28"/>
        </w:rPr>
      </w:pPr>
    </w:p>
    <w:p w:rsidR="002F2F21" w:rsidRPr="00276EB4" w:rsidRDefault="002F2F21" w:rsidP="002D580B">
      <w:pPr>
        <w:jc w:val="center"/>
        <w:rPr>
          <w:rFonts w:ascii="Times New Roman" w:hAnsi="Times New Roman" w:cs="Times New Roman"/>
          <w:sz w:val="28"/>
          <w:szCs w:val="28"/>
        </w:rPr>
      </w:pPr>
      <w:r w:rsidRPr="00276EB4">
        <w:rPr>
          <w:rFonts w:ascii="Times New Roman" w:hAnsi="Times New Roman" w:cs="Times New Roman"/>
          <w:sz w:val="28"/>
          <w:szCs w:val="28"/>
        </w:rPr>
        <w:t>2. Анализ текущей ситуации в сфере реализации подпрограммы</w:t>
      </w:r>
    </w:p>
    <w:p w:rsidR="002F2F21" w:rsidRPr="00276EB4" w:rsidRDefault="002F2F21" w:rsidP="002F2F21">
      <w:pPr>
        <w:rPr>
          <w:rFonts w:ascii="Times New Roman" w:hAnsi="Times New Roman" w:cs="Times New Roman"/>
          <w:sz w:val="28"/>
          <w:szCs w:val="28"/>
        </w:rPr>
      </w:pP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ab/>
        <w:t>Совершенствование и оптимизация системы муниципального управления в Родниковском районе, повышение эффективности и  информационной  открытости деятельности  Совета и администрации Родниковского района, её структурных подразделений и отраслевых органов – одна из важнейших целей деятельности исполнительно-распорядительных органов муниципальной власти Родниковского района.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Обеспечение полномочий представительного и исполнительного ОМСУ, деятельность которых направлена на достижение основной стратегической цели  – повышение качества жизни населения на основе развития приоритетных отраслей экономики и модернизации социальной сферы, осуществляется в следующих направлениях:</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подготовка и участие в подготовке в установленном порядке проектов постановлений и распоряжений администрации Родниковского района, а также проектов решений Совета Родниковского района, договоров и соглашений, заключаемых от имени Совета и администрации Родниковского района;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xml:space="preserve">- проработка поступающих в Совет и администрацию района документов и обращений федеральных органов государственной власти и органов государственной власти субъектов Российской Федерации, других государственных органов, органов местного самоуправления, подготовка на основании этих документов необходимых материалов; </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осуществление организационного, правового и технического обеспечения заседаний Совета глав Родниковского района, и других мероприятий, проводимых с участием главы администрации района и его заместителей; обеспечение подготовки и проведения протокольных мероприятий;</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оформление и регистрация нормативных правовых актов районного Совета и администрации Родниковского района, организация их рассылки;</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учет и хранение в течение установленного срока протоколов рабочих совещаний, комиссий, а также решений Совета,  постановлений и распоряжений администрации Родниковского района, документов структурных подразделений администрации Родниковского района, передача их в установленном порядке на хранение в муниципальный архив;</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xml:space="preserve">- ведение справочно-информационной работы по хранящимся документам. Выдача архивных справок социально-правового характера, а также справок по запросам юридических и физических лиц; </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организация приема граждан в ОМСУ, обеспечение в установленном порядке проработки вопросов, поступивших при обращении граждан.</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организация в установленном порядке проработки поступивших из судов, органов прокуратуры в администрацию района документов, доведение до исполнителей поручений главы администрации района, его заместителей о представлении в суде интересов администрации района;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организация и обеспечение документационного и иного информационного взаимодействия администрации района с органами исполнительной власти Ивановской области, органами местного самоуправления района, в том числе на основе информационных и телекоммуникационных систем администрации района и Правительства Ивановской области;</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участие в эксплуатации региональной Системы межведомственного электронного взаимодействия Ивановской области;</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обеспечение взаимодействия главы администрации района, администрации района с территориальной избирательной комиссией Родниковского района, Избирательной комиссией Ивановской области;</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осуществление в установленном порядке функции муниципального заказчика.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xml:space="preserve">В связи с этим перед администрацией Родниковского района стоит задача эффективной эксплуатации и использования имущества, находящегося в оперативном управлении. </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xml:space="preserve">Целью реализации Программы является создание условий для материально-технического, информационно-коммуникационного и кадрового обеспечения выполнения районным Советом и администрацией района своих полномочий. </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В этой связи требуется:</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содержание оборудования и мебели в кабинетах работников структурных подразделений администрации района и районного Совета в соответствии с действующими нормами;</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постоянное содержание помещений в надлежащем санитарном состоянии. В течение всего срока эксплуатации зданий нужно применять меры по предотвращению пожарной опасности, проводить техническое обслуживание оборудования, состоящего на балансе администрации района;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осуществлять организацию по обеспечению физической защиты и охраны имущества;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благоустройство территории перед административными зданиями администрации района: уборка, уход за газонами, цветниками, обрезка кустарников.</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Эффективная деятельность администрации Родниковского района и районного Совета невозможна без современных средств информационно-коммуникационной системы. Необходимо осуществлять модернизацию и внедрение технических и технологических информационных систем, обеспечение надежности и скорости работы оборудования, сокращение сроков организации мероприятий, проводимых администрацией Родниковского района, а также обеспечивать постоянную готовность к использованию информационно-коммуникационных систем,  создавать условия  для эффективного управления и обеспечения информационным обслуживанием.</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В настоящее время администрация Родниковского района обслуживает и постоянно совершенствует следующие информационные комплексы и системы:</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xml:space="preserve">Информационно-правовая система «Консультант», </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Программа «Смета» (отдел строительства)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Программа по градостроительству (отдел архитектуры и градостроительства)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Программа «ЦИТ Барс» (комитет по управлению имуществом)</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Программа 1С-бухгалтерия (отдел расчетов и учета)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Программа Свод-КС (финансовое управление)</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Электронный реестр учета обращений граждан,</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Программа ведения  Реестра муниципальных НПА.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xml:space="preserve">В ближайшей перспективе планируется поэтапное внедрение электронного документооборота, который предполагает исключение обмена информацией на бумажных носителях.    </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Одним из приоритетных направлений деятельности администрации района является мобилизационная подготовка экономики. Основной целью мероприятия по мобилизационной подготовке экономики является обеспечение подготовки к переводу и перевод администрации Родниковского района на работу в условиях военного времени, выполнение мероприятий по защите информации, обеспечение представления отчетности по бронированию в установленном порядке.</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xml:space="preserve">В ходе административной реформы местного самоуправления, проводимой в рамках Федерального закона от 06.10.2003 № 131-ФЗ «Об общих принципах организации местного самоуправления» (далее – ФЗ № 131) в районе сформирован с 2005 года представительный орган муниципального образования Родниковский муниципальный </w:t>
      </w:r>
      <w:r w:rsidRPr="00276EB4">
        <w:rPr>
          <w:rFonts w:ascii="Times New Roman" w:hAnsi="Times New Roman" w:cs="Times New Roman"/>
          <w:sz w:val="28"/>
          <w:szCs w:val="28"/>
        </w:rPr>
        <w:lastRenderedPageBreak/>
        <w:t xml:space="preserve">район Ивановской области – Совет муниципального образования «Родниковский муниципальный район». </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xml:space="preserve">На территории Родниковского района осуществляет свою деятельность административная комиссия МО Родниковский муниципальный район. </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bl>
      <w:tblPr>
        <w:tblW w:w="10545" w:type="dxa"/>
        <w:tblLayout w:type="fixed"/>
        <w:tblLook w:val="04A0"/>
      </w:tblPr>
      <w:tblGrid>
        <w:gridCol w:w="2806"/>
        <w:gridCol w:w="7739"/>
      </w:tblGrid>
      <w:tr w:rsidR="002F2F21" w:rsidRPr="00276EB4" w:rsidTr="0026343A">
        <w:tc>
          <w:tcPr>
            <w:tcW w:w="2807" w:type="dxa"/>
          </w:tcPr>
          <w:p w:rsidR="002F2F21" w:rsidRPr="00276EB4" w:rsidRDefault="002F2F21" w:rsidP="002F2F21">
            <w:pPr>
              <w:rPr>
                <w:rFonts w:ascii="Times New Roman" w:hAnsi="Times New Roman" w:cs="Times New Roman"/>
                <w:sz w:val="28"/>
                <w:szCs w:val="28"/>
              </w:rPr>
            </w:pPr>
          </w:p>
        </w:tc>
        <w:tc>
          <w:tcPr>
            <w:tcW w:w="7740" w:type="dxa"/>
          </w:tcPr>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Приложение №1</w:t>
            </w: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 xml:space="preserve">к муниципальной  программе </w:t>
            </w: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«Совершенствование органов местного самоуправления»</w:t>
            </w: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D580B" w:rsidRDefault="002F2F21" w:rsidP="00695795">
      <w:pPr>
        <w:jc w:val="center"/>
        <w:rPr>
          <w:rFonts w:ascii="Times New Roman" w:hAnsi="Times New Roman" w:cs="Times New Roman"/>
          <w:b/>
          <w:sz w:val="28"/>
          <w:szCs w:val="28"/>
        </w:rPr>
      </w:pPr>
      <w:r w:rsidRPr="002D580B">
        <w:rPr>
          <w:rFonts w:ascii="Times New Roman" w:hAnsi="Times New Roman" w:cs="Times New Roman"/>
          <w:b/>
          <w:sz w:val="28"/>
          <w:szCs w:val="28"/>
        </w:rPr>
        <w:t>Подпрограмма</w:t>
      </w:r>
    </w:p>
    <w:p w:rsidR="002F2F21" w:rsidRPr="002D580B" w:rsidRDefault="002F2F21" w:rsidP="00695795">
      <w:pPr>
        <w:jc w:val="center"/>
        <w:rPr>
          <w:rFonts w:ascii="Times New Roman" w:hAnsi="Times New Roman" w:cs="Times New Roman"/>
          <w:b/>
          <w:sz w:val="28"/>
          <w:szCs w:val="28"/>
        </w:rPr>
      </w:pPr>
      <w:r w:rsidRPr="002D580B">
        <w:rPr>
          <w:rFonts w:ascii="Times New Roman" w:hAnsi="Times New Roman" w:cs="Times New Roman"/>
          <w:b/>
          <w:sz w:val="28"/>
          <w:szCs w:val="28"/>
        </w:rPr>
        <w:t>«Обеспечение деятельности представительного органа</w:t>
      </w:r>
    </w:p>
    <w:p w:rsidR="002F2F21" w:rsidRPr="002D580B" w:rsidRDefault="002F2F21" w:rsidP="00695795">
      <w:pPr>
        <w:jc w:val="center"/>
        <w:rPr>
          <w:rFonts w:ascii="Times New Roman" w:hAnsi="Times New Roman" w:cs="Times New Roman"/>
          <w:b/>
          <w:sz w:val="28"/>
          <w:szCs w:val="28"/>
        </w:rPr>
      </w:pPr>
      <w:r w:rsidRPr="002D580B">
        <w:rPr>
          <w:rFonts w:ascii="Times New Roman" w:hAnsi="Times New Roman" w:cs="Times New Roman"/>
          <w:b/>
          <w:sz w:val="28"/>
          <w:szCs w:val="28"/>
        </w:rPr>
        <w:t>муниципального образования»</w:t>
      </w:r>
    </w:p>
    <w:p w:rsidR="002F2F21" w:rsidRPr="002D580B" w:rsidRDefault="002F2F21" w:rsidP="00695795">
      <w:pPr>
        <w:jc w:val="center"/>
        <w:rPr>
          <w:rFonts w:ascii="Times New Roman" w:hAnsi="Times New Roman" w:cs="Times New Roman"/>
          <w:b/>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 Паспорт подпрограммы </w:t>
      </w:r>
    </w:p>
    <w:p w:rsidR="002F2F21" w:rsidRPr="00276EB4" w:rsidRDefault="002F2F21" w:rsidP="002F2F21">
      <w:pPr>
        <w:rPr>
          <w:rFonts w:ascii="Times New Roman" w:hAnsi="Times New Roman" w:cs="Times New Roman"/>
          <w:sz w:val="28"/>
          <w:szCs w:val="28"/>
        </w:rPr>
      </w:pPr>
    </w:p>
    <w:tbl>
      <w:tblPr>
        <w:tblW w:w="0" w:type="auto"/>
        <w:tblInd w:w="108" w:type="dxa"/>
        <w:tblLayout w:type="fixed"/>
        <w:tblLook w:val="04A0"/>
      </w:tblPr>
      <w:tblGrid>
        <w:gridCol w:w="3402"/>
        <w:gridCol w:w="6956"/>
      </w:tblGrid>
      <w:tr w:rsidR="002F2F21" w:rsidRPr="00276EB4" w:rsidTr="0026343A">
        <w:tc>
          <w:tcPr>
            <w:tcW w:w="34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695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деятельности представительного органа муниципального образования» Родниковского муниципального района</w:t>
            </w:r>
          </w:p>
        </w:tc>
      </w:tr>
      <w:tr w:rsidR="002F2F21" w:rsidRPr="00276EB4" w:rsidTr="0026343A">
        <w:tc>
          <w:tcPr>
            <w:tcW w:w="34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Сроки  реализации Подпрограммы</w:t>
            </w:r>
          </w:p>
        </w:tc>
        <w:tc>
          <w:tcPr>
            <w:tcW w:w="695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2014-2020  годы</w:t>
            </w:r>
          </w:p>
        </w:tc>
      </w:tr>
      <w:tr w:rsidR="002F2F21" w:rsidRPr="00276EB4" w:rsidTr="0026343A">
        <w:tc>
          <w:tcPr>
            <w:tcW w:w="34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Исполнители подпрограммы </w:t>
            </w:r>
          </w:p>
        </w:tc>
        <w:tc>
          <w:tcPr>
            <w:tcW w:w="695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расчетов и учета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Совет муниципального образования «Родниковский муниципальный район».</w:t>
            </w:r>
          </w:p>
        </w:tc>
      </w:tr>
      <w:tr w:rsidR="002F2F21" w:rsidRPr="00276EB4" w:rsidTr="0026343A">
        <w:tc>
          <w:tcPr>
            <w:tcW w:w="34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Цель (цели) подпрограммы</w:t>
            </w:r>
          </w:p>
        </w:tc>
        <w:tc>
          <w:tcPr>
            <w:tcW w:w="6956"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материально-технических условий для максимально - эффективного муниципального управления представительного органа местного самоуправления Родниковского района (далее ОМСУ);</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Организационно - правовое обеспечение управленческих функций представительного ОМСУ в соответствии с федеральным и областным законодательством;</w:t>
            </w:r>
          </w:p>
          <w:p w:rsidR="002F2F21" w:rsidRPr="00276EB4" w:rsidRDefault="002F2F21" w:rsidP="002F2F21">
            <w:pPr>
              <w:rPr>
                <w:rFonts w:ascii="Times New Roman" w:hAnsi="Times New Roman" w:cs="Times New Roman"/>
                <w:sz w:val="28"/>
                <w:szCs w:val="28"/>
              </w:rPr>
            </w:pPr>
          </w:p>
        </w:tc>
      </w:tr>
      <w:tr w:rsidR="002F2F21" w:rsidRPr="00276EB4" w:rsidTr="0026343A">
        <w:tc>
          <w:tcPr>
            <w:tcW w:w="340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Объем ресурсного обеспечения подпрограммы</w:t>
            </w:r>
          </w:p>
        </w:tc>
        <w:tc>
          <w:tcPr>
            <w:tcW w:w="6956"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21 866,824 тыс. руб., из них: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 2231,5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  3034,02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2016 - 3327,579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2017 – 3236,487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2018 – 3345,746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2019 – 3345,746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2020 – 3345,746  тыс.руб.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 том числе бюджет Родниковского муниципального района: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  2231,5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  3034,02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 3327,579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2017– 3236,487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2018 – 3345,746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2019 – 3345,746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2020 – 3345,746  тыс.руб.</w:t>
            </w:r>
          </w:p>
          <w:p w:rsidR="002F2F21" w:rsidRPr="00276EB4" w:rsidRDefault="002F2F21" w:rsidP="002F2F21">
            <w:pPr>
              <w:rPr>
                <w:rFonts w:ascii="Times New Roman" w:hAnsi="Times New Roman" w:cs="Times New Roman"/>
                <w:sz w:val="28"/>
                <w:szCs w:val="28"/>
              </w:rPr>
            </w:pP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 Анализ текущей ситуации в сфере реализации подпрограммы</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Обеспечение полномочий Совета Родниковского района (далее Совет), осуществляется в следующих направлениях:</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подготовка в установленном порядке проектов решений Совета Родниковского района, договоров и соглашений, заключаемых от имени Совета;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xml:space="preserve">- проработка поступающих в Совет документов и обращений федеральных органов государственной власти и органов государственной власти субъектов Российской Федерации, других государственных органов, органов местного самоуправления, подготовка на основании этих документов необходимых материалов; </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осуществление организационного, правового и технического обеспечения заседаний Совета Родниковского района, и других мероприятий, проводимых с участием председателя Совета и депутатов Совета Родниковского района; обеспечение подготовки и проведения протокольных мероприятий;</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оформление и регистрация нормативных правовых актов районного Совета, организация их рассылки;</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учет и хранение в течение установленного срока протоколов рабочих совещаний, комиссий, а также решений Совета,  передача их в установленном порядке на хранение в муниципальный архив;</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организация приема граждан депутатами Совета Родниковского района, обеспечение в установленном порядке проработки вопросов, поступивших при обращении граждан.</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организация в установленном порядке проработки поступивших из судов, органов прокуратуры в Совет документов;</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организация и обеспечение документационного и иного информационного взаимодействия Совета с Ивановской областной Думой, с органами исполнительной власти Ивановской области, органами местного самоуправления района, в том числе на основе информационных и телекоммуникационных систем администрации района и Правительства Ивановской области;</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участие в эксплуатации региональной Системы межведомственного электронного взаимодействия Ивановской области.</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xml:space="preserve">Целью реализации Подпрограммы является создание условий для выполнения районным Советом своих полномочий. </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В этой связи требуется:</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содержание оборудования и мебели в кабинетах работников структурных подразделений администрации района и районного Совета в соответствии с действующими нормами;</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постоянное содержание помещений в надлежащем санитарном состоянии. В течение всего срока эксплуатации зданий нужно применять меры по предотвращению пожарной опасности, проводить техническое обслуживание оборудования, состоящего на балансе администрации района;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осуществлять организацию по обеспечению физической защиты и охраны имущества;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благоустройство территории перед административными зданиями администрации района: уборка, уход за газонами, цветниками, обрезка кустарников.</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Эффективная деятельность администрации Родниковского района и районного Совета невозможна без современных средств информационно-коммуникационной системы. Необходимо осуществлять модернизацию и внедрение технических и технологических информационных систем, обеспечение надежности и скорости работы оборудования, сокращение сроков организации мероприятий, проводимых администрацией Родниковского района, а также обеспечивать постоянную готовность к использованию информационно-коммуникационных систем,  создавать условия  для эффективного управления и обеспечения информационным обслуживанием.</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3. Целевые индикаторы (показатели) и ожидаемые</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результаты реализации  подпрограммы</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Таблица 1</w:t>
      </w:r>
    </w:p>
    <w:tbl>
      <w:tblPr>
        <w:tblW w:w="0" w:type="auto"/>
        <w:tblInd w:w="16" w:type="dxa"/>
        <w:tblLayout w:type="fixed"/>
        <w:tblCellMar>
          <w:top w:w="55" w:type="dxa"/>
          <w:left w:w="55" w:type="dxa"/>
          <w:bottom w:w="55" w:type="dxa"/>
          <w:right w:w="55" w:type="dxa"/>
        </w:tblCellMar>
        <w:tblLook w:val="04A0"/>
      </w:tblPr>
      <w:tblGrid>
        <w:gridCol w:w="630"/>
        <w:gridCol w:w="1956"/>
        <w:gridCol w:w="992"/>
        <w:gridCol w:w="992"/>
        <w:gridCol w:w="993"/>
        <w:gridCol w:w="992"/>
        <w:gridCol w:w="992"/>
        <w:gridCol w:w="992"/>
        <w:gridCol w:w="1032"/>
        <w:gridCol w:w="1042"/>
      </w:tblGrid>
      <w:tr w:rsidR="002F2F21" w:rsidRPr="00276EB4" w:rsidTr="0026343A">
        <w:tc>
          <w:tcPr>
            <w:tcW w:w="63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п/п</w:t>
            </w:r>
          </w:p>
        </w:tc>
        <w:tc>
          <w:tcPr>
            <w:tcW w:w="1956"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показателя</w:t>
            </w:r>
          </w:p>
        </w:tc>
        <w:tc>
          <w:tcPr>
            <w:tcW w:w="992"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Единица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измерения</w:t>
            </w:r>
          </w:p>
        </w:tc>
        <w:tc>
          <w:tcPr>
            <w:tcW w:w="7035" w:type="dxa"/>
            <w:gridSpan w:val="7"/>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Значение показателей эффективности</w:t>
            </w:r>
          </w:p>
        </w:tc>
      </w:tr>
      <w:tr w:rsidR="002F2F21" w:rsidRPr="00276EB4" w:rsidTr="0026343A">
        <w:tc>
          <w:tcPr>
            <w:tcW w:w="63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956"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92"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(факт)</w:t>
            </w:r>
          </w:p>
        </w:tc>
        <w:tc>
          <w:tcPr>
            <w:tcW w:w="99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(факт)</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r w:rsidRPr="00276EB4">
              <w:rPr>
                <w:rFonts w:ascii="Times New Roman" w:hAnsi="Times New Roman" w:cs="Times New Roman"/>
                <w:sz w:val="28"/>
                <w:szCs w:val="28"/>
              </w:rPr>
              <w:tab/>
            </w:r>
          </w:p>
          <w:p w:rsidR="002F2F21" w:rsidRPr="00276EB4" w:rsidRDefault="002F2F21" w:rsidP="002F2F21">
            <w:pP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r w:rsidRPr="00276EB4">
              <w:rPr>
                <w:rFonts w:ascii="Times New Roman" w:hAnsi="Times New Roman" w:cs="Times New Roman"/>
                <w:sz w:val="28"/>
                <w:szCs w:val="28"/>
              </w:rPr>
              <w:tab/>
            </w:r>
          </w:p>
          <w:p w:rsidR="002F2F21" w:rsidRPr="00276EB4" w:rsidRDefault="002F2F21" w:rsidP="002F2F21">
            <w:pPr>
              <w:rPr>
                <w:rFonts w:ascii="Times New Roman" w:hAnsi="Times New Roman" w:cs="Times New Roman"/>
                <w:sz w:val="28"/>
                <w:szCs w:val="28"/>
              </w:rPr>
            </w:pPr>
          </w:p>
        </w:tc>
        <w:tc>
          <w:tcPr>
            <w:tcW w:w="103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p>
        </w:tc>
        <w:tc>
          <w:tcPr>
            <w:tcW w:w="1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p>
        </w:tc>
      </w:tr>
      <w:tr w:rsidR="002F2F21" w:rsidRPr="00276EB4" w:rsidTr="0026343A">
        <w:tc>
          <w:tcPr>
            <w:tcW w:w="63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19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Соблюдение нормативов на содержание </w:t>
            </w:r>
            <w:r w:rsidRPr="00276EB4">
              <w:rPr>
                <w:rFonts w:ascii="Times New Roman" w:hAnsi="Times New Roman" w:cs="Times New Roman"/>
                <w:sz w:val="28"/>
                <w:szCs w:val="28"/>
              </w:rPr>
              <w:lastRenderedPageBreak/>
              <w:t xml:space="preserve">представительного органа местного самоуправления Родниковского района </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3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c>
          <w:tcPr>
            <w:tcW w:w="63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w:t>
            </w:r>
          </w:p>
        </w:tc>
        <w:tc>
          <w:tcPr>
            <w:tcW w:w="19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нормативных правовых актов представительного ОМСУ Родниковского района, противоречащих законодательству Российской Федерации по решению суда и не приведенных в соответствие в течение установленного федеральным законодательством срока со дня вступления решения суда в законную силу</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единиц</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99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103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1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r>
      <w:tr w:rsidR="002F2F21" w:rsidRPr="00276EB4" w:rsidTr="0026343A">
        <w:tc>
          <w:tcPr>
            <w:tcW w:w="63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19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Количество обращений </w:t>
            </w:r>
            <w:r w:rsidRPr="00276EB4">
              <w:rPr>
                <w:rFonts w:ascii="Times New Roman" w:hAnsi="Times New Roman" w:cs="Times New Roman"/>
                <w:sz w:val="28"/>
                <w:szCs w:val="28"/>
              </w:rPr>
              <w:lastRenderedPageBreak/>
              <w:t>граждан в представительный  ОМСУ Родниковского района, рассмотренных с соблюдением сроков, установленных законодательством</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3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c>
          <w:tcPr>
            <w:tcW w:w="63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w:t>
            </w:r>
          </w:p>
        </w:tc>
        <w:tc>
          <w:tcPr>
            <w:tcW w:w="19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случаев несоблюдения сроков исполнения запросов социально-правового характера</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единиц</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99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103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1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 Основные мероприятия и ресурсное обеспечение подпрограммы</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Таблица 2</w:t>
      </w:r>
    </w:p>
    <w:tbl>
      <w:tblPr>
        <w:tblW w:w="10635" w:type="dxa"/>
        <w:tblInd w:w="-39" w:type="dxa"/>
        <w:tblLayout w:type="fixed"/>
        <w:tblLook w:val="04A0"/>
      </w:tblPr>
      <w:tblGrid>
        <w:gridCol w:w="579"/>
        <w:gridCol w:w="1691"/>
        <w:gridCol w:w="1123"/>
        <w:gridCol w:w="981"/>
        <w:gridCol w:w="1133"/>
        <w:gridCol w:w="1133"/>
        <w:gridCol w:w="1133"/>
        <w:gridCol w:w="869"/>
        <w:gridCol w:w="869"/>
        <w:gridCol w:w="1124"/>
      </w:tblGrid>
      <w:tr w:rsidR="002F2F21" w:rsidRPr="00276EB4" w:rsidTr="0026343A">
        <w:trPr>
          <w:trHeight w:val="795"/>
        </w:trPr>
        <w:tc>
          <w:tcPr>
            <w:tcW w:w="57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tc>
        <w:tc>
          <w:tcPr>
            <w:tcW w:w="1691"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 / Источник ресурсного обеспечения</w:t>
            </w:r>
          </w:p>
        </w:tc>
        <w:tc>
          <w:tcPr>
            <w:tcW w:w="112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1134"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1125"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trHeight w:val="795"/>
        </w:trPr>
        <w:tc>
          <w:tcPr>
            <w:tcW w:w="2269" w:type="dxa"/>
            <w:gridSpan w:val="2"/>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Подпрограмма, всего:</w:t>
            </w:r>
          </w:p>
        </w:tc>
        <w:tc>
          <w:tcPr>
            <w:tcW w:w="1124"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2331,5</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3034,02</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3327,579</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3236,487</w:t>
            </w:r>
          </w:p>
        </w:tc>
        <w:tc>
          <w:tcPr>
            <w:tcW w:w="87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3345,746</w:t>
            </w:r>
          </w:p>
        </w:tc>
        <w:tc>
          <w:tcPr>
            <w:tcW w:w="87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3345,746</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3345,746</w:t>
            </w:r>
          </w:p>
        </w:tc>
      </w:tr>
      <w:tr w:rsidR="002F2F21" w:rsidRPr="00276EB4" w:rsidTr="0026343A">
        <w:trPr>
          <w:trHeight w:val="390"/>
        </w:trPr>
        <w:tc>
          <w:tcPr>
            <w:tcW w:w="2269"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12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2331,5</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3034,02</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3327,579</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3236,487</w:t>
            </w:r>
          </w:p>
        </w:tc>
        <w:tc>
          <w:tcPr>
            <w:tcW w:w="87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3345,746</w:t>
            </w:r>
          </w:p>
        </w:tc>
        <w:tc>
          <w:tcPr>
            <w:tcW w:w="87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3345,746</w:t>
            </w:r>
          </w:p>
        </w:tc>
        <w:tc>
          <w:tcPr>
            <w:tcW w:w="112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3345,746</w:t>
            </w:r>
          </w:p>
        </w:tc>
      </w:tr>
      <w:tr w:rsidR="002F2F21" w:rsidRPr="00276EB4" w:rsidTr="0026343A">
        <w:trPr>
          <w:trHeight w:val="450"/>
        </w:trPr>
        <w:tc>
          <w:tcPr>
            <w:tcW w:w="2269"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12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90"/>
        </w:trPr>
        <w:tc>
          <w:tcPr>
            <w:tcW w:w="2269"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124" w:type="dxa"/>
            <w:tcBorders>
              <w:top w:val="single" w:sz="4" w:space="0" w:color="000000"/>
              <w:left w:val="single" w:sz="4" w:space="0" w:color="000000"/>
              <w:bottom w:val="single" w:sz="4" w:space="0" w:color="000000"/>
              <w:right w:val="nil"/>
            </w:tcBorders>
            <w:vAlign w:val="bottom"/>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90"/>
        </w:trPr>
        <w:tc>
          <w:tcPr>
            <w:tcW w:w="2269"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12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946"/>
        </w:trPr>
        <w:tc>
          <w:tcPr>
            <w:tcW w:w="578"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1691" w:type="dxa"/>
            <w:tcBorders>
              <w:top w:val="single" w:sz="4" w:space="0" w:color="000000"/>
              <w:left w:val="single" w:sz="4" w:space="0" w:color="000000"/>
              <w:bottom w:val="single" w:sz="4" w:space="0" w:color="000000"/>
              <w:right w:val="nil"/>
            </w:tcBorders>
            <w:vAlign w:val="bottom"/>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Содержание главы муниципального образования</w:t>
            </w:r>
          </w:p>
          <w:p w:rsidR="002F2F21" w:rsidRPr="00276EB4" w:rsidRDefault="002F2F21" w:rsidP="002F2F21">
            <w:pPr>
              <w:rPr>
                <w:rFonts w:ascii="Times New Roman" w:hAnsi="Times New Roman" w:cs="Times New Roman"/>
                <w:sz w:val="28"/>
                <w:szCs w:val="28"/>
              </w:rPr>
            </w:pPr>
          </w:p>
        </w:tc>
        <w:tc>
          <w:tcPr>
            <w:tcW w:w="1124" w:type="dxa"/>
            <w:vMerge w:val="restart"/>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Совет МО «Родниковский муниципальный район», администрация МО «Родниковский муниципальный район»</w:t>
            </w:r>
          </w:p>
        </w:tc>
        <w:tc>
          <w:tcPr>
            <w:tcW w:w="982"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518,2</w:t>
            </w:r>
          </w:p>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638,21</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1271,794</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1271,794</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1322,665</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1322,665</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1322,665</w:t>
            </w:r>
          </w:p>
        </w:tc>
      </w:tr>
      <w:tr w:rsidR="002F2F21" w:rsidRPr="00276EB4" w:rsidTr="0026343A">
        <w:trPr>
          <w:trHeight w:val="540"/>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12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518,2</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638,21</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1271,794</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1271,794</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1322,665</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1322,665</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1322,665</w:t>
            </w:r>
          </w:p>
        </w:tc>
      </w:tr>
      <w:tr w:rsidR="002F2F21" w:rsidRPr="00276EB4" w:rsidTr="0026343A">
        <w:trPr>
          <w:trHeight w:val="548"/>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12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684"/>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12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701"/>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внебюджетные </w:t>
            </w:r>
            <w:r w:rsidRPr="00276EB4">
              <w:rPr>
                <w:rFonts w:ascii="Times New Roman" w:hAnsi="Times New Roman" w:cs="Times New Roman"/>
                <w:sz w:val="28"/>
                <w:szCs w:val="28"/>
              </w:rPr>
              <w:lastRenderedPageBreak/>
              <w:t>источники</w:t>
            </w:r>
          </w:p>
        </w:tc>
        <w:tc>
          <w:tcPr>
            <w:tcW w:w="112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946"/>
        </w:trPr>
        <w:tc>
          <w:tcPr>
            <w:tcW w:w="578"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w:t>
            </w:r>
          </w:p>
        </w:tc>
        <w:tc>
          <w:tcPr>
            <w:tcW w:w="1691" w:type="dxa"/>
            <w:tcBorders>
              <w:top w:val="single" w:sz="4" w:space="0" w:color="000000"/>
              <w:left w:val="single" w:sz="4" w:space="0" w:color="000000"/>
              <w:bottom w:val="single" w:sz="4" w:space="0" w:color="000000"/>
              <w:right w:val="nil"/>
            </w:tcBorders>
            <w:vAlign w:val="bottom"/>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Содержание Председателя Совета</w:t>
            </w:r>
          </w:p>
          <w:p w:rsidR="002F2F21" w:rsidRPr="00276EB4" w:rsidRDefault="002F2F21" w:rsidP="002F2F21">
            <w:pPr>
              <w:rPr>
                <w:rFonts w:ascii="Times New Roman" w:hAnsi="Times New Roman" w:cs="Times New Roman"/>
                <w:sz w:val="28"/>
                <w:szCs w:val="28"/>
              </w:rPr>
            </w:pPr>
          </w:p>
        </w:tc>
        <w:tc>
          <w:tcPr>
            <w:tcW w:w="1124" w:type="dxa"/>
            <w:vMerge w:val="restart"/>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Совет МО «Родниковский муниципальный район»</w:t>
            </w:r>
          </w:p>
        </w:tc>
        <w:tc>
          <w:tcPr>
            <w:tcW w:w="982"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175,77</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703,08</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703,08</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731,204</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731,204</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731,204</w:t>
            </w:r>
          </w:p>
        </w:tc>
      </w:tr>
      <w:tr w:rsidR="002F2F21" w:rsidRPr="00276EB4" w:rsidTr="0026343A">
        <w:trPr>
          <w:trHeight w:val="366"/>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12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175,77</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703,08</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703,08</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731,204</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731,204</w:t>
            </w:r>
          </w:p>
        </w:tc>
        <w:tc>
          <w:tcPr>
            <w:tcW w:w="112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731,204</w:t>
            </w:r>
          </w:p>
        </w:tc>
      </w:tr>
      <w:tr w:rsidR="002F2F21" w:rsidRPr="00276EB4" w:rsidTr="0026343A">
        <w:trPr>
          <w:trHeight w:val="366"/>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12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12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12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1701"/>
        </w:trPr>
        <w:tc>
          <w:tcPr>
            <w:tcW w:w="578"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1691" w:type="dxa"/>
            <w:tcBorders>
              <w:top w:val="single" w:sz="4" w:space="0" w:color="000000"/>
              <w:left w:val="single" w:sz="4" w:space="0" w:color="000000"/>
              <w:bottom w:val="single" w:sz="4" w:space="0" w:color="000000"/>
              <w:right w:val="nil"/>
            </w:tcBorders>
            <w:vAlign w:val="bottom"/>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функций представительного органа муниципального образования</w:t>
            </w:r>
          </w:p>
          <w:p w:rsidR="002F2F21" w:rsidRPr="00276EB4" w:rsidRDefault="002F2F21" w:rsidP="002F2F21">
            <w:pPr>
              <w:rPr>
                <w:rFonts w:ascii="Times New Roman" w:hAnsi="Times New Roman" w:cs="Times New Roman"/>
                <w:sz w:val="28"/>
                <w:szCs w:val="28"/>
              </w:rPr>
            </w:pPr>
          </w:p>
        </w:tc>
        <w:tc>
          <w:tcPr>
            <w:tcW w:w="1124" w:type="dxa"/>
            <w:vMerge w:val="restart"/>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Совет МО «Родниковский муниципальный район»</w:t>
            </w: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1805,3</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2212,04</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1338,905</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1247,813</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1278,077</w:t>
            </w:r>
          </w:p>
        </w:tc>
        <w:tc>
          <w:tcPr>
            <w:tcW w:w="87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1278,077</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1278,077</w:t>
            </w:r>
          </w:p>
        </w:tc>
      </w:tr>
      <w:tr w:rsidR="002F2F21" w:rsidRPr="00276EB4" w:rsidTr="0026343A">
        <w:trPr>
          <w:trHeight w:val="366"/>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12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1805,3</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2212,04</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1338,905</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1247,813</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1278,077</w:t>
            </w:r>
          </w:p>
        </w:tc>
        <w:tc>
          <w:tcPr>
            <w:tcW w:w="87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1278,077</w:t>
            </w:r>
          </w:p>
        </w:tc>
        <w:tc>
          <w:tcPr>
            <w:tcW w:w="112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1278,077</w:t>
            </w:r>
          </w:p>
        </w:tc>
      </w:tr>
      <w:tr w:rsidR="002F2F21" w:rsidRPr="00276EB4" w:rsidTr="0026343A">
        <w:trPr>
          <w:trHeight w:val="366"/>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средства областного </w:t>
            </w:r>
            <w:r w:rsidRPr="00276EB4">
              <w:rPr>
                <w:rFonts w:ascii="Times New Roman" w:hAnsi="Times New Roman" w:cs="Times New Roman"/>
                <w:sz w:val="28"/>
                <w:szCs w:val="28"/>
              </w:rPr>
              <w:lastRenderedPageBreak/>
              <w:t>бюджета</w:t>
            </w:r>
          </w:p>
        </w:tc>
        <w:tc>
          <w:tcPr>
            <w:tcW w:w="112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12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12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578"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1691"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Расходы на выплату премий к Почетным грамотам Совета муниципального образования</w:t>
            </w:r>
          </w:p>
          <w:p w:rsidR="002F2F21" w:rsidRPr="00276EB4" w:rsidRDefault="002F2F21" w:rsidP="002F2F21">
            <w:pPr>
              <w:rPr>
                <w:rFonts w:ascii="Times New Roman" w:hAnsi="Times New Roman" w:cs="Times New Roman"/>
                <w:sz w:val="28"/>
                <w:szCs w:val="28"/>
              </w:rPr>
            </w:pPr>
          </w:p>
        </w:tc>
        <w:tc>
          <w:tcPr>
            <w:tcW w:w="1124" w:type="dxa"/>
            <w:vMerge w:val="restart"/>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Совет МО «Родниковский муниципальный район»</w:t>
            </w:r>
          </w:p>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13,8</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13,8</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13,8</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13,8</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13,8</w:t>
            </w:r>
          </w:p>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12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13,8</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13,8</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13,8</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13,8</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13,8</w:t>
            </w:r>
          </w:p>
        </w:tc>
      </w:tr>
      <w:tr w:rsidR="002F2F21" w:rsidRPr="00276EB4" w:rsidTr="0026343A">
        <w:trPr>
          <w:trHeight w:val="366"/>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12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12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26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12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98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12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bl>
    <w:p w:rsidR="002F2F21" w:rsidRPr="00276EB4" w:rsidRDefault="002F2F21" w:rsidP="002F2F21">
      <w:pPr>
        <w:rPr>
          <w:rFonts w:ascii="Times New Roman" w:hAnsi="Times New Roman" w:cs="Times New Roman"/>
          <w:sz w:val="28"/>
          <w:szCs w:val="28"/>
        </w:rPr>
      </w:pP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Приложение №2</w:t>
      </w: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lastRenderedPageBreak/>
        <w:t xml:space="preserve">к муниципальной  программе </w:t>
      </w: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«Совершенствование органов местного самоуправления»</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Подпрограмма</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«Обеспечение деятельности исполнительного органа</w:t>
      </w:r>
    </w:p>
    <w:p w:rsidR="002F2F21" w:rsidRPr="00276EB4" w:rsidRDefault="00C63B14" w:rsidP="00C63B14">
      <w:pPr>
        <w:jc w:val="center"/>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 Паспорт подпрограммы </w:t>
      </w:r>
    </w:p>
    <w:p w:rsidR="002F2F21" w:rsidRPr="00276EB4" w:rsidRDefault="002F2F21" w:rsidP="002F2F21">
      <w:pPr>
        <w:rPr>
          <w:rFonts w:ascii="Times New Roman" w:hAnsi="Times New Roman" w:cs="Times New Roman"/>
          <w:sz w:val="28"/>
          <w:szCs w:val="28"/>
        </w:rPr>
      </w:pPr>
    </w:p>
    <w:tbl>
      <w:tblPr>
        <w:tblW w:w="0" w:type="auto"/>
        <w:tblInd w:w="108" w:type="dxa"/>
        <w:tblLayout w:type="fixed"/>
        <w:tblLook w:val="04A0"/>
      </w:tblPr>
      <w:tblGrid>
        <w:gridCol w:w="2299"/>
        <w:gridCol w:w="7635"/>
      </w:tblGrid>
      <w:tr w:rsidR="002F2F21" w:rsidRPr="00276EB4" w:rsidTr="0026343A">
        <w:tc>
          <w:tcPr>
            <w:tcW w:w="229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763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Обеспечение деятельности исполнительного органа муниципального образования </w:t>
            </w:r>
          </w:p>
        </w:tc>
      </w:tr>
      <w:tr w:rsidR="002F2F21" w:rsidRPr="00276EB4" w:rsidTr="0026343A">
        <w:tc>
          <w:tcPr>
            <w:tcW w:w="229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 реализации Подпрограммы</w:t>
            </w:r>
          </w:p>
        </w:tc>
        <w:tc>
          <w:tcPr>
            <w:tcW w:w="763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2014-2020 годы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r>
      <w:tr w:rsidR="002F2F21" w:rsidRPr="00276EB4" w:rsidTr="0026343A">
        <w:tc>
          <w:tcPr>
            <w:tcW w:w="229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Исполнители подпрограммы </w:t>
            </w:r>
          </w:p>
        </w:tc>
        <w:tc>
          <w:tcPr>
            <w:tcW w:w="763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расчетов и учета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Организационный отдел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Финансовое управление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Правовой отдел администрации муниципального образования «Родниковский муниципальный район».</w:t>
            </w:r>
          </w:p>
        </w:tc>
      </w:tr>
      <w:tr w:rsidR="002F2F21" w:rsidRPr="00276EB4" w:rsidTr="0026343A">
        <w:tc>
          <w:tcPr>
            <w:tcW w:w="229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Цели (цели) Подпрограммы</w:t>
            </w:r>
          </w:p>
        </w:tc>
        <w:tc>
          <w:tcPr>
            <w:tcW w:w="7635"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Цель Подпрограммы: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Создание материально-технических условий для максимально - эффективного муниципального управления исполнительного органа местного самоуправления </w:t>
            </w:r>
            <w:r w:rsidRPr="00276EB4">
              <w:rPr>
                <w:rFonts w:ascii="Times New Roman" w:hAnsi="Times New Roman" w:cs="Times New Roman"/>
                <w:sz w:val="28"/>
                <w:szCs w:val="28"/>
              </w:rPr>
              <w:lastRenderedPageBreak/>
              <w:t>Родниковского района (далее ОМСУ);</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Организационно - правовое обеспечение управленческих функций исполнительного ОМСУ в соответствии с федеральным и областным законодательством;</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условий для обеспечения выполнения исполнительно - распорядительным ОМСУ Родниковского района своих полномочий;</w:t>
            </w:r>
          </w:p>
          <w:p w:rsidR="002F2F21" w:rsidRPr="00276EB4" w:rsidRDefault="0097358A" w:rsidP="002F2F21">
            <w:pPr>
              <w:rPr>
                <w:rFonts w:ascii="Times New Roman" w:hAnsi="Times New Roman" w:cs="Times New Roman"/>
                <w:sz w:val="28"/>
                <w:szCs w:val="28"/>
              </w:rPr>
            </w:pPr>
            <w:hyperlink r:id="rId23" w:anchor="P1317" w:history="1">
              <w:r w:rsidR="002F2F21" w:rsidRPr="00276EB4">
                <w:rPr>
                  <w:rFonts w:ascii="Times New Roman" w:hAnsi="Times New Roman" w:cs="Times New Roman"/>
                  <w:sz w:val="28"/>
                  <w:szCs w:val="28"/>
                </w:rPr>
                <w:t>Повышение качества и доступности предоставления</w:t>
              </w:r>
            </w:hyperlink>
            <w:r w:rsidR="002F2F21" w:rsidRPr="00276EB4">
              <w:rPr>
                <w:rFonts w:ascii="Times New Roman" w:hAnsi="Times New Roman" w:cs="Times New Roman"/>
                <w:sz w:val="28"/>
                <w:szCs w:val="28"/>
              </w:rPr>
              <w:t xml:space="preserve"> государственных и муниципальных услуг;</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Повышение информационной открытости в деятельности исполнительных ОМСУ Родниковского района.</w:t>
            </w:r>
          </w:p>
        </w:tc>
      </w:tr>
      <w:tr w:rsidR="002F2F21" w:rsidRPr="00276EB4" w:rsidTr="0026343A">
        <w:tc>
          <w:tcPr>
            <w:tcW w:w="2299"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Объем ресурсного обеспечения Подпрограммы</w:t>
            </w:r>
          </w:p>
        </w:tc>
        <w:tc>
          <w:tcPr>
            <w:tcW w:w="7635"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488061,976 тыс. руб., из них: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 50763,5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 75142,527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 69863,657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 73150,017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 73047,425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 73047,425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  73047,425 тыс.руб.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в том числе: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бюджет Родниковского муниципального района: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2014 – 46366,7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2015 – 52769,108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2016 – 68532,147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2017 – 69999,471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2018 – 71387,969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2019 – 71387,969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     2020 – 71387,969 тыс.руб.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2014 – 4396,8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2015 – 4396,8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2016 – 1323,7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2017 – 1557,6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2018 – 1629,456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2019 – 1629,456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2020 – 1629,456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2014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2015 – 10801,384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2016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2017 – 1562,946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2018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2019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2020 – 0,0 тыс.руб.,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2014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2015 – 7175,235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2016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2017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2018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2019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2020 – 0,0 тыс.руб.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   2014 – 0,00 тыс.руб.,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2015 – 0,00 тыс.руб.,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2016 – 7,81 тыс.руб.,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2017 – 30,00 тыс.руб.,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2018 – 30,00 тыс.руб.,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2019 – 30,00 тыс.руб.,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2020 – 30,00 тыс.руб.</w:t>
            </w:r>
          </w:p>
          <w:p w:rsidR="002F2F21" w:rsidRPr="00276EB4" w:rsidRDefault="002F2F21" w:rsidP="002F2F21">
            <w:pPr>
              <w:rPr>
                <w:rFonts w:ascii="Times New Roman" w:hAnsi="Times New Roman" w:cs="Times New Roman"/>
                <w:sz w:val="28"/>
                <w:szCs w:val="28"/>
              </w:rPr>
            </w:pP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 Анализ текущей ситуации в сфере реализации подпрограммы</w:t>
      </w:r>
    </w:p>
    <w:p w:rsidR="002F2F21" w:rsidRPr="00276EB4" w:rsidRDefault="002F2F21" w:rsidP="002F2F21">
      <w:pPr>
        <w:rPr>
          <w:rFonts w:ascii="Times New Roman" w:hAnsi="Times New Roman" w:cs="Times New Roman"/>
          <w:sz w:val="28"/>
          <w:szCs w:val="28"/>
        </w:rPr>
      </w:pP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ab/>
        <w:t>Совершенствование и оптимизация системы муниципального управления в Родниковском районе, повышение эффективности и  информационной  открытости деятельности  администрации Родниковского района, её структурных подразделений и отраслевых органов – одна из важнейших целей деятельности исполнительно-распорядительных органов муниципальной власти Родниковского района.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Обеспечение полномочий исполнительного ОМСУ, деятельность которого направлена на достижение основной стратегической цели  – повышение качества жизни населения на основе развития приоритетных отраслей экономики и модернизации социальной сферы, осуществляется в следующих направлениях:</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подготовка и участие в подготовке в установленном порядке проектов постановлений и распоряжений администрации Родниковского района, а также проектов решений Совета Родниковского района, договоров и соглашений, заключаемых от имени Совета и администрации Родниковского района;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xml:space="preserve">- проработка поступающих в Совет и администрацию района документов и обращений федеральных органов государственной власти и органов государственной власти субъектов Российской Федерации, других государственных органов, органов местного самоуправления, подготовка на основании этих документов необходимых материалов; </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осуществление организационного, правового и технического обеспечения заседаний Совета глав Родниковского района, и других мероприятий, проводимых с участием главы района и его заместителей; обеспечение подготовки и проведения протокольных мероприятий;</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оформление и регистрация нормативных правовых актов районного Совета и администрации Родниковского района, организация их рассылки;</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учет и хранение в течение установленного срока протоколов рабочих совещаний, комиссий, а также решений Совета,  постановлений и распоряжений администрации Родниковского района, документов структурных подразделений администрации Родниковского района, передача их в установленном порядке на хранение в муниципальный архив;</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xml:space="preserve">- ведение справочно-информационной работы по хранящимся документам. Выдача архивных справок социально-правового характера, а также справок по запросам юридических и физических лиц; </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организация приема граждан в ОМСУ, обеспечение в установленном порядке проработки вопросов, поступивших при обращении граждан.</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организация в установленном порядке проработки поступивших из судов, органов прокуратуры в администрацию района документов, доведение до исполнителей поручений главы администрации района, его заместителей о представлении в суде интересов администрации района;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организация и обеспечение документационного и иного информационного взаимодействия администрации района с органами исполнительной власти Ивановской области, органами местного самоуправления района, в том числе на основе информационных и телекоммуникационных систем администрации района и Правительства Ивановской области;</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участие в эксплуатации региональной Системы межведомственного электронного взаимодействия Ивановской области;</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обеспечение взаимодействия главы администрации района, администрации района с территориальной избирательной комиссией Родниковского района, Избирательной комиссией Ивановской области;</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осуществление в установленном порядке функции муниципального заказчика.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Одним из приоритетных направлений деятельности администрации района является мобилизационная подготовка экономики. Основной целью мероприятия по мобилизационной подготовке экономики является обеспечение подготовки к переводу и перевод администрации Родниковского района на работу в условиях военного времени, выполнение мероприятий по защите информации, обеспечение представления отчетности по бронированию в установленном порядке.</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 xml:space="preserve">На территории Родниковского района осуществляет свою деятельность административная комиссия МО Родниковский муниципальный район. </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Деятельность органов местного самоуправления и исполнительных органов государственной власти Ивановской области обеспечивает муниципальное бюджетное учреждение "Многофункциональный центр предоставления государственных и муниципальных услуг" (далее - ОГБУ "МФЦ") - в части оказания государственных и муниципальных услуг в режиме "одного окна".</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Создание МФЦ способствовало повышению эффективности выполнения отдельных обеспечительных функций ОМСУ за счет их централизации, сокращению времени, затрачиваемого гражданами Родниковского района на получение муниципальных и государственных услуг.</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Согласно результатам проведенного социологического исследования среднее время ожидания в очереди при подаче документов для получения государственной (муниципальной) услуги составляет в районе 15 минут (данные 2016 года).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Следствием реализованных в последние годы мер стала высокая оценка населением Ивановской области качества предоставления государственных и муниципальных услуг.</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 Целевые индикаторы (показатели) и ожидаемые</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результаты реализации  подпрограммы</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Таблица 1</w:t>
      </w:r>
    </w:p>
    <w:tbl>
      <w:tblPr>
        <w:tblW w:w="0" w:type="auto"/>
        <w:tblInd w:w="-14" w:type="dxa"/>
        <w:tblLayout w:type="fixed"/>
        <w:tblCellMar>
          <w:left w:w="0" w:type="dxa"/>
          <w:right w:w="0" w:type="dxa"/>
        </w:tblCellMar>
        <w:tblLook w:val="04A0"/>
      </w:tblPr>
      <w:tblGrid>
        <w:gridCol w:w="535"/>
        <w:gridCol w:w="2196"/>
        <w:gridCol w:w="1106"/>
        <w:gridCol w:w="1080"/>
        <w:gridCol w:w="1046"/>
        <w:gridCol w:w="992"/>
        <w:gridCol w:w="992"/>
        <w:gridCol w:w="856"/>
        <w:gridCol w:w="855"/>
        <w:gridCol w:w="855"/>
        <w:gridCol w:w="10"/>
        <w:gridCol w:w="19"/>
      </w:tblGrid>
      <w:tr w:rsidR="002F2F21" w:rsidRPr="00276EB4" w:rsidTr="0026343A">
        <w:trPr>
          <w:trHeight w:val="375"/>
        </w:trPr>
        <w:tc>
          <w:tcPr>
            <w:tcW w:w="535"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п/п</w:t>
            </w:r>
          </w:p>
        </w:tc>
        <w:tc>
          <w:tcPr>
            <w:tcW w:w="2196"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показателя</w:t>
            </w:r>
          </w:p>
        </w:tc>
        <w:tc>
          <w:tcPr>
            <w:tcW w:w="1106"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Единица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измерения</w:t>
            </w:r>
          </w:p>
        </w:tc>
        <w:tc>
          <w:tcPr>
            <w:tcW w:w="6676" w:type="dxa"/>
            <w:gridSpan w:val="7"/>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Значение показателей эффективности</w:t>
            </w:r>
          </w:p>
        </w:tc>
        <w:tc>
          <w:tcPr>
            <w:tcW w:w="29" w:type="dxa"/>
            <w:gridSpan w:val="2"/>
            <w:tcBorders>
              <w:top w:val="nil"/>
              <w:left w:val="single" w:sz="4" w:space="0" w:color="000000"/>
              <w:bottom w:val="nil"/>
              <w:right w:val="nil"/>
            </w:tcBorders>
          </w:tcPr>
          <w:p w:rsidR="002F2F21" w:rsidRPr="00276EB4" w:rsidRDefault="002F2F21" w:rsidP="002F2F21">
            <w:pPr>
              <w:rPr>
                <w:rFonts w:ascii="Times New Roman" w:hAnsi="Times New Roman" w:cs="Times New Roman"/>
                <w:sz w:val="28"/>
                <w:szCs w:val="28"/>
              </w:rPr>
            </w:pPr>
          </w:p>
        </w:tc>
      </w:tr>
      <w:tr w:rsidR="002F2F21" w:rsidRPr="00276EB4" w:rsidTr="0026343A">
        <w:trPr>
          <w:gridAfter w:val="1"/>
          <w:wAfter w:w="19" w:type="dxa"/>
        </w:trPr>
        <w:tc>
          <w:tcPr>
            <w:tcW w:w="535"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196"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06"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(факт)</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(факт)</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r w:rsidRPr="00276EB4">
              <w:rPr>
                <w:rFonts w:ascii="Times New Roman" w:hAnsi="Times New Roman" w:cs="Times New Roman"/>
                <w:sz w:val="28"/>
                <w:szCs w:val="28"/>
              </w:rPr>
              <w:tab/>
            </w:r>
          </w:p>
          <w:p w:rsidR="002F2F21" w:rsidRPr="00276EB4" w:rsidRDefault="002F2F21" w:rsidP="002F2F21">
            <w:pPr>
              <w:rPr>
                <w:rFonts w:ascii="Times New Roman" w:hAnsi="Times New Roman" w:cs="Times New Roman"/>
                <w:sz w:val="28"/>
                <w:szCs w:val="28"/>
              </w:rPr>
            </w:pP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r w:rsidRPr="00276EB4">
              <w:rPr>
                <w:rFonts w:ascii="Times New Roman" w:hAnsi="Times New Roman" w:cs="Times New Roman"/>
                <w:sz w:val="28"/>
                <w:szCs w:val="28"/>
              </w:rPr>
              <w:tab/>
            </w:r>
          </w:p>
          <w:p w:rsidR="002F2F21" w:rsidRPr="00276EB4" w:rsidRDefault="002F2F21" w:rsidP="002F2F21">
            <w:pPr>
              <w:rPr>
                <w:rFonts w:ascii="Times New Roman" w:hAnsi="Times New Roman" w:cs="Times New Roman"/>
                <w:sz w:val="28"/>
                <w:szCs w:val="28"/>
              </w:rPr>
            </w:pP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Соблюдение нормативов на содержание исполнительного органа местного самоуправления Родниковского </w:t>
            </w:r>
            <w:r w:rsidRPr="00276EB4">
              <w:rPr>
                <w:rFonts w:ascii="Times New Roman" w:hAnsi="Times New Roman" w:cs="Times New Roman"/>
                <w:sz w:val="28"/>
                <w:szCs w:val="28"/>
              </w:rPr>
              <w:lastRenderedPageBreak/>
              <w:t xml:space="preserve">района </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нормативных правовых актов администрации Родниковского района, противоречащих законодательству Российской Федерации по решению суда и не приведенных в соответствие в течение установленного федеральным законодательством срока со дня вступления решения суда в законную силу</w:t>
            </w:r>
          </w:p>
          <w:p w:rsidR="002F2F21" w:rsidRPr="00276EB4" w:rsidRDefault="002F2F21" w:rsidP="002F2F21">
            <w:pPr>
              <w:rPr>
                <w:rFonts w:ascii="Times New Roman" w:hAnsi="Times New Roman" w:cs="Times New Roman"/>
                <w:sz w:val="28"/>
                <w:szCs w:val="28"/>
              </w:rPr>
            </w:pP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единиц</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обращений граждан в администрацию Родниковского района, рассмотренных с соблюдением сроков, установленных законодательством</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Увеличение пропускной </w:t>
            </w:r>
            <w:r w:rsidRPr="00276EB4">
              <w:rPr>
                <w:rFonts w:ascii="Times New Roman" w:hAnsi="Times New Roman" w:cs="Times New Roman"/>
                <w:sz w:val="28"/>
                <w:szCs w:val="28"/>
              </w:rPr>
              <w:lastRenderedPageBreak/>
              <w:t>способности каналов передачи данных информационно-телекоммуникационной сети «Интернет»</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Мб/с</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8</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40</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40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5.</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Укомплектованность рабочих мест специалистов необходимой оргтехникой</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специалистов специализированными компьютерными рабочими программами</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программ</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Доля документов, отработанных с использованием системы электронного документооборота</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55</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Укомплектованность рабочих мест специалистов необходимой мебелью</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Доля муниципальных </w:t>
            </w:r>
            <w:r w:rsidRPr="00276EB4">
              <w:rPr>
                <w:rFonts w:ascii="Times New Roman" w:hAnsi="Times New Roman" w:cs="Times New Roman"/>
                <w:sz w:val="28"/>
                <w:szCs w:val="28"/>
              </w:rPr>
              <w:lastRenderedPageBreak/>
              <w:t xml:space="preserve">служащих, прошедших медицинскую диспансеризацию </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от числа лиц, подлежащих медицинской диспансеризации</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100</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10.</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случаев несоблюдения муниципальными служащими ограничений и нарушения запретов, предусмотренных действующим законодательством о муниципальной службе</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единиц</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Доля рассмотренных комиссией по соблюдению требований к служебному поведению муниципальных служащих и урегулированию конфликта интересов фактов нарушений </w:t>
            </w:r>
            <w:r w:rsidRPr="00276EB4">
              <w:rPr>
                <w:rFonts w:ascii="Times New Roman" w:hAnsi="Times New Roman" w:cs="Times New Roman"/>
                <w:sz w:val="28"/>
                <w:szCs w:val="28"/>
              </w:rPr>
              <w:lastRenderedPageBreak/>
              <w:t>(конфликта интересов) и урегулированных конфликтов интересов на муниципальной службе (от общего числа выявленных конфликтов интересов)</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 общего числа выявленных конфликтов интересов</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12.</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случаев несоблюдения сроков исполнения запросов социально-правового характера</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единиц</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Комплектование Архивного фонда, принятие документов на хранение в муниципальный архив</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 плана комплектования</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Доля рассмотренных протоколов об административных правонарушениях, поступивших в административную комиссию</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 количества поступивших протоколов</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15.</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Уровень удовлетворенности жителей Родниковского района качеством предоставления государственных и муниципальных услуг.</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 количества опрошенных</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95</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Процент граждан, имеющих доступ к получению государственных и муниципальных услуг по принципу "одного окна" в МФЦ</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 количества проживающих</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17.</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Среднее время ожидания в очереди при обращении заявителя для получения государственных услуг</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минуты</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18.</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Доля регламентированных муниципальных услуг</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единиц</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rPr>
          <w:gridAfter w:val="1"/>
          <w:wAfter w:w="19" w:type="dxa"/>
        </w:trPr>
        <w:tc>
          <w:tcPr>
            <w:tcW w:w="53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19.</w:t>
            </w:r>
          </w:p>
        </w:tc>
        <w:tc>
          <w:tcPr>
            <w:tcW w:w="21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Количество государственны</w:t>
            </w:r>
            <w:r w:rsidRPr="00276EB4">
              <w:rPr>
                <w:rFonts w:ascii="Times New Roman" w:hAnsi="Times New Roman" w:cs="Times New Roman"/>
                <w:sz w:val="28"/>
                <w:szCs w:val="28"/>
              </w:rPr>
              <w:lastRenderedPageBreak/>
              <w:t>х и муниципальных услуг, оказываемых гражданам в режиме «одного окна» в МФЦ</w:t>
            </w:r>
          </w:p>
        </w:tc>
        <w:tc>
          <w:tcPr>
            <w:tcW w:w="11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единиц</w:t>
            </w:r>
          </w:p>
        </w:tc>
        <w:tc>
          <w:tcPr>
            <w:tcW w:w="108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4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86</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122</w:t>
            </w:r>
          </w:p>
        </w:tc>
        <w:tc>
          <w:tcPr>
            <w:tcW w:w="85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122</w:t>
            </w:r>
          </w:p>
        </w:tc>
        <w:tc>
          <w:tcPr>
            <w:tcW w:w="85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122</w:t>
            </w:r>
          </w:p>
        </w:tc>
        <w:tc>
          <w:tcPr>
            <w:tcW w:w="8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122</w:t>
            </w: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695795"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4. Основные мероприятия и ресурсное обеспечение подпрограммы.</w:t>
      </w: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Таблица 2</w:t>
      </w:r>
    </w:p>
    <w:p w:rsidR="002F2F21" w:rsidRPr="00276EB4" w:rsidRDefault="002F2F21" w:rsidP="002F2F21">
      <w:pPr>
        <w:rPr>
          <w:rFonts w:ascii="Times New Roman" w:hAnsi="Times New Roman" w:cs="Times New Roman"/>
          <w:sz w:val="28"/>
          <w:szCs w:val="28"/>
        </w:rPr>
      </w:pPr>
    </w:p>
    <w:tbl>
      <w:tblPr>
        <w:tblW w:w="10515" w:type="dxa"/>
        <w:tblInd w:w="93" w:type="dxa"/>
        <w:tblLayout w:type="fixed"/>
        <w:tblLook w:val="04A0"/>
      </w:tblPr>
      <w:tblGrid>
        <w:gridCol w:w="661"/>
        <w:gridCol w:w="1762"/>
        <w:gridCol w:w="1135"/>
        <w:gridCol w:w="1135"/>
        <w:gridCol w:w="992"/>
        <w:gridCol w:w="993"/>
        <w:gridCol w:w="850"/>
        <w:gridCol w:w="992"/>
        <w:gridCol w:w="993"/>
        <w:gridCol w:w="1002"/>
      </w:tblGrid>
      <w:tr w:rsidR="002F2F21" w:rsidRPr="00276EB4" w:rsidTr="0026343A">
        <w:trPr>
          <w:trHeight w:val="795"/>
        </w:trPr>
        <w:tc>
          <w:tcPr>
            <w:tcW w:w="66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tc>
        <w:tc>
          <w:tcPr>
            <w:tcW w:w="176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 / Источник ресурсного обеспечения</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113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99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99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85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992"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99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1002"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trHeight w:val="795"/>
        </w:trPr>
        <w:tc>
          <w:tcPr>
            <w:tcW w:w="2420" w:type="dxa"/>
            <w:gridSpan w:val="2"/>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1134"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50763,5</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75142,527</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69863,657</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73150,017</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73047,425</w:t>
            </w:r>
          </w:p>
        </w:tc>
        <w:tc>
          <w:tcPr>
            <w:tcW w:w="993"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73047,425</w:t>
            </w: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73047,425</w:t>
            </w:r>
          </w:p>
        </w:tc>
      </w:tr>
      <w:tr w:rsidR="002F2F21" w:rsidRPr="00276EB4" w:rsidTr="0026343A">
        <w:trPr>
          <w:trHeight w:val="390"/>
        </w:trPr>
        <w:tc>
          <w:tcPr>
            <w:tcW w:w="2420"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13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46366,7</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52769,108</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68532,147</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69999,471</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71387,969</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71387,969</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71387,969</w:t>
            </w:r>
          </w:p>
        </w:tc>
      </w:tr>
      <w:tr w:rsidR="002F2F21" w:rsidRPr="00276EB4" w:rsidTr="0026343A">
        <w:trPr>
          <w:trHeight w:val="450"/>
        </w:trPr>
        <w:tc>
          <w:tcPr>
            <w:tcW w:w="2420"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13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10801,384</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1562,946</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90"/>
        </w:trPr>
        <w:tc>
          <w:tcPr>
            <w:tcW w:w="2420"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134" w:type="dxa"/>
            <w:tcBorders>
              <w:top w:val="single" w:sz="4" w:space="0" w:color="000000"/>
              <w:left w:val="single" w:sz="4" w:space="0" w:color="000000"/>
              <w:bottom w:val="single" w:sz="4" w:space="0" w:color="000000"/>
              <w:right w:val="nil"/>
            </w:tcBorders>
            <w:vAlign w:val="bottom"/>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7175,235</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90"/>
        </w:trPr>
        <w:tc>
          <w:tcPr>
            <w:tcW w:w="2420"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13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7,81</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r>
      <w:tr w:rsidR="002F2F21" w:rsidRPr="00276EB4" w:rsidTr="0026343A">
        <w:trPr>
          <w:trHeight w:val="390"/>
        </w:trPr>
        <w:tc>
          <w:tcPr>
            <w:tcW w:w="2420"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средства </w:t>
            </w:r>
            <w:r w:rsidRPr="00276EB4">
              <w:rPr>
                <w:rFonts w:ascii="Times New Roman" w:hAnsi="Times New Roman" w:cs="Times New Roman"/>
                <w:sz w:val="28"/>
                <w:szCs w:val="28"/>
              </w:rPr>
              <w:lastRenderedPageBreak/>
              <w:t>бюджетов поселений</w:t>
            </w:r>
          </w:p>
        </w:tc>
        <w:tc>
          <w:tcPr>
            <w:tcW w:w="1134" w:type="dxa"/>
            <w:tcBorders>
              <w:top w:val="single" w:sz="4" w:space="0" w:color="000000"/>
              <w:left w:val="single" w:sz="4" w:space="0" w:color="000000"/>
              <w:bottom w:val="single" w:sz="4" w:space="0" w:color="000000"/>
              <w:right w:val="nil"/>
            </w:tcBorders>
            <w:vAlign w:val="bottom"/>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4396,8</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4396,8</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1323,7</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1557,</w:t>
            </w:r>
            <w:r w:rsidRPr="00276EB4">
              <w:rPr>
                <w:rFonts w:ascii="Times New Roman" w:hAnsi="Times New Roman" w:cs="Times New Roman"/>
                <w:sz w:val="28"/>
                <w:szCs w:val="28"/>
              </w:rPr>
              <w:lastRenderedPageBreak/>
              <w:t>6</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1629,4</w:t>
            </w:r>
            <w:r w:rsidRPr="00276EB4">
              <w:rPr>
                <w:rFonts w:ascii="Times New Roman" w:hAnsi="Times New Roman" w:cs="Times New Roman"/>
                <w:sz w:val="28"/>
                <w:szCs w:val="28"/>
              </w:rPr>
              <w:lastRenderedPageBreak/>
              <w:t>56</w:t>
            </w:r>
          </w:p>
        </w:tc>
        <w:tc>
          <w:tcPr>
            <w:tcW w:w="993"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1629,456</w:t>
            </w: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1629,456</w:t>
            </w:r>
          </w:p>
        </w:tc>
      </w:tr>
      <w:tr w:rsidR="002F2F21" w:rsidRPr="00276EB4" w:rsidTr="0026343A">
        <w:trPr>
          <w:trHeight w:val="390"/>
        </w:trPr>
        <w:tc>
          <w:tcPr>
            <w:tcW w:w="2420"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Содержание главы местной администрации</w:t>
            </w:r>
          </w:p>
        </w:tc>
        <w:tc>
          <w:tcPr>
            <w:tcW w:w="1134" w:type="dxa"/>
            <w:vMerge w:val="restart"/>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МО «Родниковский муниципальный район»</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1134,0</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90"/>
        </w:trPr>
        <w:tc>
          <w:tcPr>
            <w:tcW w:w="2420"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1134,0</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90"/>
        </w:trPr>
        <w:tc>
          <w:tcPr>
            <w:tcW w:w="2420"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90"/>
        </w:trPr>
        <w:tc>
          <w:tcPr>
            <w:tcW w:w="2420"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90"/>
        </w:trPr>
        <w:tc>
          <w:tcPr>
            <w:tcW w:w="2420"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90"/>
        </w:trPr>
        <w:tc>
          <w:tcPr>
            <w:tcW w:w="2420"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66"/>
        </w:trPr>
        <w:tc>
          <w:tcPr>
            <w:tcW w:w="66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1760" w:type="dxa"/>
            <w:tcBorders>
              <w:top w:val="single" w:sz="4" w:space="0" w:color="000000"/>
              <w:left w:val="single" w:sz="4" w:space="0" w:color="000000"/>
              <w:bottom w:val="single" w:sz="4" w:space="0" w:color="000000"/>
              <w:right w:val="nil"/>
            </w:tcBorders>
            <w:vAlign w:val="bottom"/>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функций исполнительного органа муниципального образования</w:t>
            </w:r>
          </w:p>
          <w:p w:rsidR="002F2F21" w:rsidRPr="00276EB4" w:rsidRDefault="002F2F21" w:rsidP="002F2F21">
            <w:pPr>
              <w:rPr>
                <w:rFonts w:ascii="Times New Roman" w:hAnsi="Times New Roman" w:cs="Times New Roman"/>
                <w:sz w:val="28"/>
                <w:szCs w:val="28"/>
              </w:rPr>
            </w:pPr>
          </w:p>
        </w:tc>
        <w:tc>
          <w:tcPr>
            <w:tcW w:w="1134" w:type="dxa"/>
            <w:vMerge w:val="restart"/>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МО «Родниковский муниципальный район»</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49569,5</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49186,3</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46054,36</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44785,819</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49616,989</w:t>
            </w:r>
          </w:p>
        </w:tc>
        <w:tc>
          <w:tcPr>
            <w:tcW w:w="993"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49616,989</w:t>
            </w: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49616,989</w:t>
            </w: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45172,7</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44789,5</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44730,66</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43885,819</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48716,989</w:t>
            </w:r>
          </w:p>
        </w:tc>
        <w:tc>
          <w:tcPr>
            <w:tcW w:w="993"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48716,989</w:t>
            </w: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48716,989</w:t>
            </w: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4396,8</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4396,8</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1323,7</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900,0</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900,0</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900,0</w:t>
            </w: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900,0</w:t>
            </w:r>
          </w:p>
        </w:tc>
      </w:tr>
      <w:tr w:rsidR="002F2F21" w:rsidRPr="00276EB4" w:rsidTr="0026343A">
        <w:trPr>
          <w:trHeight w:val="366"/>
        </w:trPr>
        <w:tc>
          <w:tcPr>
            <w:tcW w:w="66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1760"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Расходы на выплату премий к Почетным грамотам Главы муниципального образования</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«Родниковский муниципальный район»</w:t>
            </w:r>
          </w:p>
        </w:tc>
        <w:tc>
          <w:tcPr>
            <w:tcW w:w="1134" w:type="dxa"/>
            <w:vMerge w:val="restart"/>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МО «Родниковский муниципальный район»</w:t>
            </w:r>
          </w:p>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w:t>
            </w: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w:t>
            </w: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w:t>
            </w: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60,0</w:t>
            </w: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внебюджетные </w:t>
            </w:r>
            <w:r w:rsidRPr="00276EB4">
              <w:rPr>
                <w:rFonts w:ascii="Times New Roman" w:hAnsi="Times New Roman" w:cs="Times New Roman"/>
                <w:sz w:val="28"/>
                <w:szCs w:val="28"/>
              </w:rPr>
              <w:lastRenderedPageBreak/>
              <w:t>источники</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66"/>
        </w:trPr>
        <w:tc>
          <w:tcPr>
            <w:tcW w:w="66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w:t>
            </w: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деятельности муниципального казенного учреждения "Центр по обеспечению деятельности органов местного самоуправления"</w:t>
            </w:r>
          </w:p>
        </w:tc>
        <w:tc>
          <w:tcPr>
            <w:tcW w:w="1134" w:type="dxa"/>
            <w:vMerge w:val="restart"/>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МО «Родниковский муниципальный район»</w:t>
            </w:r>
          </w:p>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9355,701</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12181,971</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15246,906</w:t>
            </w:r>
          </w:p>
        </w:tc>
        <w:tc>
          <w:tcPr>
            <w:tcW w:w="99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15246,906</w:t>
            </w: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15246,906</w:t>
            </w: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9355,701</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11524,371</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14517,45</w:t>
            </w:r>
          </w:p>
        </w:tc>
        <w:tc>
          <w:tcPr>
            <w:tcW w:w="993"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14517,45</w:t>
            </w:r>
          </w:p>
        </w:tc>
        <w:tc>
          <w:tcPr>
            <w:tcW w:w="1002"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14517,45</w:t>
            </w: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бюджетов поселений</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657,6</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729,456</w:t>
            </w:r>
          </w:p>
        </w:tc>
        <w:tc>
          <w:tcPr>
            <w:tcW w:w="993"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729,456</w:t>
            </w: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729,456</w:t>
            </w:r>
          </w:p>
        </w:tc>
      </w:tr>
      <w:tr w:rsidR="002F2F21" w:rsidRPr="00276EB4" w:rsidTr="0026343A">
        <w:trPr>
          <w:trHeight w:val="366"/>
        </w:trPr>
        <w:tc>
          <w:tcPr>
            <w:tcW w:w="66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w:t>
            </w: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Создание многофункционального </w:t>
            </w:r>
            <w:r w:rsidRPr="00276EB4">
              <w:rPr>
                <w:rFonts w:ascii="Times New Roman" w:hAnsi="Times New Roman" w:cs="Times New Roman"/>
                <w:sz w:val="28"/>
                <w:szCs w:val="28"/>
              </w:rPr>
              <w:lastRenderedPageBreak/>
              <w:t>центра предоставления государственных и муниципальных услуг</w:t>
            </w:r>
          </w:p>
        </w:tc>
        <w:tc>
          <w:tcPr>
            <w:tcW w:w="1134" w:type="dxa"/>
            <w:vMerge w:val="restart"/>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Финансовое управл</w:t>
            </w:r>
            <w:r w:rsidRPr="00276EB4">
              <w:rPr>
                <w:rFonts w:ascii="Times New Roman" w:hAnsi="Times New Roman" w:cs="Times New Roman"/>
                <w:sz w:val="28"/>
                <w:szCs w:val="28"/>
              </w:rPr>
              <w:lastRenderedPageBreak/>
              <w:t>ение, Отдел строительства и архитектуры, МБУ МФЦ «Мои документы»</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0,0</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24677,47</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9248,203</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9000,0</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7465,0</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9248,203</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9000</w:t>
            </w:r>
          </w:p>
        </w:tc>
        <w:tc>
          <w:tcPr>
            <w:tcW w:w="992"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002" w:type="dxa"/>
            <w:tcBorders>
              <w:top w:val="single" w:sz="4" w:space="0" w:color="000000"/>
              <w:left w:val="single" w:sz="4" w:space="0" w:color="000000"/>
              <w:bottom w:val="single" w:sz="4" w:space="0" w:color="000000"/>
              <w:right w:val="single" w:sz="4" w:space="0" w:color="000000"/>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10037,235</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7175,235</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внебюджетные источники </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993"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1002" w:type="dxa"/>
            <w:tcBorders>
              <w:top w:val="single" w:sz="4" w:space="0" w:color="000000"/>
              <w:left w:val="single" w:sz="4" w:space="0" w:color="000000"/>
              <w:bottom w:val="single" w:sz="4" w:space="0" w:color="000000"/>
              <w:right w:val="single" w:sz="4" w:space="0" w:color="000000"/>
            </w:tcBorders>
            <w:vAlign w:val="center"/>
          </w:tcPr>
          <w:p w:rsidR="002F2F21" w:rsidRPr="00276EB4" w:rsidRDefault="002F2F21" w:rsidP="002F2F21">
            <w:pPr>
              <w:rPr>
                <w:rFonts w:ascii="Times New Roman" w:hAnsi="Times New Roman" w:cs="Times New Roman"/>
                <w:sz w:val="28"/>
                <w:szCs w:val="28"/>
              </w:rPr>
            </w:pPr>
          </w:p>
        </w:tc>
      </w:tr>
      <w:tr w:rsidR="002F2F21" w:rsidRPr="00276EB4" w:rsidTr="0026343A">
        <w:trPr>
          <w:trHeight w:val="1711"/>
        </w:trPr>
        <w:tc>
          <w:tcPr>
            <w:tcW w:w="660"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w:t>
            </w: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Организация предоставления государственных и муниципальных услуг на базе муниципального бюджетного учреждения "Многофункциональный центр предоставления государстве</w:t>
            </w:r>
            <w:r w:rsidRPr="00276EB4">
              <w:rPr>
                <w:rFonts w:ascii="Times New Roman" w:hAnsi="Times New Roman" w:cs="Times New Roman"/>
                <w:sz w:val="28"/>
                <w:szCs w:val="28"/>
              </w:rPr>
              <w:lastRenderedPageBreak/>
              <w:t>нных и муниципальных услуг Родниковского муниципального района "Мои документы"</w:t>
            </w:r>
          </w:p>
        </w:tc>
        <w:tc>
          <w:tcPr>
            <w:tcW w:w="1134" w:type="dxa"/>
            <w:vMerge w:val="restart"/>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Финансовое управление, МБУ МФЦ «Мои документы»</w:t>
            </w: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1218,757</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5145,393</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7122,227 </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8123,53</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8123,53</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8123,53</w:t>
            </w:r>
          </w:p>
        </w:tc>
      </w:tr>
      <w:tr w:rsidR="002F2F21" w:rsidRPr="00276EB4" w:rsidTr="0026343A">
        <w:trPr>
          <w:trHeight w:val="962"/>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454,608</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5137,583</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5529,281</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8093,53</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8093,53</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8093,53</w:t>
            </w: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764,149</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1562,946</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1002"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420"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76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134"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7,81</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992"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99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w:t>
            </w: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tbl>
      <w:tblPr>
        <w:tblW w:w="10545" w:type="dxa"/>
        <w:tblLayout w:type="fixed"/>
        <w:tblLook w:val="04A0"/>
      </w:tblPr>
      <w:tblGrid>
        <w:gridCol w:w="2806"/>
        <w:gridCol w:w="7739"/>
      </w:tblGrid>
      <w:tr w:rsidR="002F2F21" w:rsidRPr="00276EB4" w:rsidTr="0026343A">
        <w:tc>
          <w:tcPr>
            <w:tcW w:w="2807" w:type="dxa"/>
          </w:tcPr>
          <w:p w:rsidR="002F2F21" w:rsidRPr="00276EB4" w:rsidRDefault="002F2F21" w:rsidP="002F2F21">
            <w:pPr>
              <w:rPr>
                <w:rFonts w:ascii="Times New Roman" w:hAnsi="Times New Roman" w:cs="Times New Roman"/>
                <w:sz w:val="28"/>
                <w:szCs w:val="28"/>
              </w:rPr>
            </w:pPr>
          </w:p>
        </w:tc>
        <w:tc>
          <w:tcPr>
            <w:tcW w:w="7740" w:type="dxa"/>
            <w:hideMark/>
          </w:tcPr>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Приложение №3</w:t>
            </w: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 xml:space="preserve">к муниципальной  программе </w:t>
            </w: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«Совершенствование органов местного самоуправления»</w:t>
            </w:r>
          </w:p>
        </w:tc>
      </w:tr>
    </w:tbl>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Подпрограмма</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«Укрепление кадрового потенциала муниципальной службы»</w:t>
      </w:r>
    </w:p>
    <w:p w:rsidR="00246F51" w:rsidRDefault="00246F51" w:rsidP="002F2F21">
      <w:pPr>
        <w:rPr>
          <w:rFonts w:ascii="Times New Roman" w:hAnsi="Times New Roman" w:cs="Times New Roman"/>
          <w:sz w:val="28"/>
          <w:szCs w:val="28"/>
        </w:rPr>
      </w:pPr>
    </w:p>
    <w:p w:rsidR="00246F51" w:rsidRDefault="00246F51" w:rsidP="002F2F21">
      <w:pPr>
        <w:rPr>
          <w:rFonts w:ascii="Times New Roman" w:hAnsi="Times New Roman" w:cs="Times New Roman"/>
          <w:sz w:val="28"/>
          <w:szCs w:val="28"/>
        </w:rPr>
      </w:pPr>
    </w:p>
    <w:p w:rsidR="00246F51" w:rsidRDefault="00246F5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1.Паспорт подпрограммы </w:t>
      </w:r>
    </w:p>
    <w:tbl>
      <w:tblPr>
        <w:tblW w:w="0" w:type="auto"/>
        <w:tblInd w:w="108" w:type="dxa"/>
        <w:tblLayout w:type="fixed"/>
        <w:tblLook w:val="04A0"/>
      </w:tblPr>
      <w:tblGrid>
        <w:gridCol w:w="2404"/>
        <w:gridCol w:w="7630"/>
      </w:tblGrid>
      <w:tr w:rsidR="002F2F21" w:rsidRPr="00276EB4" w:rsidTr="0026343A">
        <w:tc>
          <w:tcPr>
            <w:tcW w:w="240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763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Укрепление кадрового потенциала муниципальной службы </w:t>
            </w:r>
          </w:p>
        </w:tc>
      </w:tr>
      <w:tr w:rsidR="002F2F21" w:rsidRPr="00276EB4" w:rsidTr="0026343A">
        <w:tc>
          <w:tcPr>
            <w:tcW w:w="240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 реализации Подпрограммы</w:t>
            </w:r>
          </w:p>
        </w:tc>
        <w:tc>
          <w:tcPr>
            <w:tcW w:w="763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2014-2020 годы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r>
      <w:tr w:rsidR="002F2F21" w:rsidRPr="00276EB4" w:rsidTr="0026343A">
        <w:tc>
          <w:tcPr>
            <w:tcW w:w="240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Исполнители подпрограммы </w:t>
            </w:r>
          </w:p>
        </w:tc>
        <w:tc>
          <w:tcPr>
            <w:tcW w:w="7630"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Организационный отдел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расчетов и учета администрации муниципального образования «Родниковский муниципальный район».</w:t>
            </w:r>
          </w:p>
        </w:tc>
      </w:tr>
      <w:tr w:rsidR="002F2F21" w:rsidRPr="00276EB4" w:rsidTr="0026343A">
        <w:tc>
          <w:tcPr>
            <w:tcW w:w="240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Цель (цели) Подпрограммы</w:t>
            </w:r>
          </w:p>
        </w:tc>
        <w:tc>
          <w:tcPr>
            <w:tcW w:w="7630"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Цель Подпрограммы: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Профессиональное развитие муниципальных служащих исполнительных ОМСУ.</w:t>
            </w:r>
          </w:p>
          <w:p w:rsidR="002F2F21" w:rsidRPr="00276EB4" w:rsidRDefault="002F2F21" w:rsidP="002F2F21">
            <w:pPr>
              <w:rPr>
                <w:rFonts w:ascii="Times New Roman" w:hAnsi="Times New Roman" w:cs="Times New Roman"/>
                <w:sz w:val="28"/>
                <w:szCs w:val="28"/>
              </w:rPr>
            </w:pPr>
          </w:p>
        </w:tc>
      </w:tr>
      <w:tr w:rsidR="002F2F21" w:rsidRPr="00276EB4" w:rsidTr="0026343A">
        <w:tc>
          <w:tcPr>
            <w:tcW w:w="2404"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Объем ресурсного обеспечения Подпрограммы</w:t>
            </w:r>
          </w:p>
        </w:tc>
        <w:tc>
          <w:tcPr>
            <w:tcW w:w="7630"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Общий объем бюджетных ассигнований 1046,5 тыс. руб., из них: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 20,0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2015 – 130 ,0 тыс. руб.,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 156,5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  140,0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  200,0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 200,0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 200,0 тыс.руб.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в том числе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бюджет Родниковского муниципального района: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2014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2015 – 110,0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2016 – 156,5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2017 – 140,0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     2018 – 200,0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2019 – 200,0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2014 – 20,0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2015 – 20,0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2016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2017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2018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2019 – 0,0 тыс. руб.</w:t>
            </w:r>
          </w:p>
          <w:p w:rsidR="002F2F21" w:rsidRPr="00276EB4" w:rsidRDefault="002F2F21" w:rsidP="002F2F21">
            <w:pPr>
              <w:rPr>
                <w:rFonts w:ascii="Times New Roman" w:hAnsi="Times New Roman" w:cs="Times New Roman"/>
                <w:sz w:val="28"/>
                <w:szCs w:val="28"/>
              </w:rPr>
            </w:pP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 Анализ текущей ситуации в сфере реализации подпрограммы </w:t>
      </w:r>
    </w:p>
    <w:p w:rsidR="002F2F21" w:rsidRPr="00276EB4" w:rsidRDefault="002F2F21" w:rsidP="002F2F21">
      <w:pPr>
        <w:rPr>
          <w:rFonts w:ascii="Times New Roman" w:hAnsi="Times New Roman" w:cs="Times New Roman"/>
          <w:sz w:val="28"/>
          <w:szCs w:val="28"/>
        </w:rPr>
      </w:pP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Подготовка кадров для органов местного самоуправления является одним из инструментов повышения эффективности муниципального управления. Отсутствие необходимых знаний и профессиональных навыков муниципальных служащих приводит к низкому качеству управленческих решений и, как следствие, к потере авторитета органов местного самоуправления в глазах населения.</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ab/>
        <w:t>В целях повышения результативности деятельности муниципальных служащих необходимо решать вопросы повышения квалификации и профессиональной переподготовки кадров для местного самоуправления. Это позволит обеспечить стабильно высокий уровень качества подготовки, переподготовки и повышения квалификации муниципальных служащих за счет привлечения к процессу обучения высококвалифицированных представителей научного сообщества, а также государственных и муниципальных служащих и руководителей органов государственной власти и местного самоуправления, имеющих большой опыт работы в органах представительной и исполнительной власти.</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ab/>
        <w:t xml:space="preserve">Для эффективной реализации федерального законодательства и законодательства Ивановской области, регулирующего вопросы местного самоуправления и муниципальной службы, с целью исполнения полномочий по решению вопросов местного значения администрации муниципального образования </w:t>
      </w:r>
      <w:r w:rsidRPr="00276EB4">
        <w:rPr>
          <w:rFonts w:ascii="Times New Roman" w:hAnsi="Times New Roman" w:cs="Times New Roman"/>
          <w:sz w:val="28"/>
          <w:szCs w:val="28"/>
        </w:rPr>
        <w:lastRenderedPageBreak/>
        <w:t>«Родниковский муниципальный район» необходима заблаговременная подготовка, направленная на формирование кадрового резерва администрации.</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Развитие системы кадрового обеспечения исполнительно-распорядительного органа местного самоуправления Родниковского района является первоочередным в ходе реализации федеральных законов от 06.10.2003 № 131-ФЗ «Об общих принципах организации местного самоуправления в Российской Федерации» (далее – Федеральный закон от 06.10.2003 № 131-ФЗ),  от 02.03.2007 № 25-ФЗ «О муниципальной службе в Российской Федерации», от 23.06.2008 № 72-ОЗ «О муниципальной службе в Ивановской области», от 21.07.2005 № 94-ФЗ «О размещении заказов на поставки товаров, выполнение работ, оказание услуг для государственных и муниципальных нужд».</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По состоянию на 31.12.2016 количество муниципальных служащих Родниковского района составляет 68 чел. Организация регулярного повышения квалификации муниципальных служащих по основным вопросам деятельности органов местного самоуправления, по вопросам размещения заказа, организации и сопровождения бюджетного процесса, по решению задач в отрасли жилищно-коммунального хозяйства и в других сферах местного самоуправления необходима для повышения их образовательного уровня и приведения их квалификационного уровня в соответствие с требованиями, предъявляемыми к замещаемой должности.</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Современная муниципальная служба должна быть ориентирована на обеспечение прав и законных интересов граждан, эффективное взаимодействие институтов гражданского общества и органов местного самоуправления, противодействие коррупции, повышение престижа муниципальной службы, основанного на авторитете и профессионализме муниципальных служащих.</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3. Целевые индикаторы (показатели) и ожидаемые</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результаты реализации  подпрограммы</w:t>
      </w:r>
    </w:p>
    <w:p w:rsidR="002F2F21" w:rsidRPr="00276EB4" w:rsidRDefault="002F2F21" w:rsidP="002F2F21">
      <w:pPr>
        <w:rPr>
          <w:rFonts w:ascii="Times New Roman" w:hAnsi="Times New Roman" w:cs="Times New Roman"/>
          <w:sz w:val="28"/>
          <w:szCs w:val="28"/>
        </w:rPr>
      </w:pP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Таблица 1</w:t>
      </w:r>
    </w:p>
    <w:tbl>
      <w:tblPr>
        <w:tblW w:w="0" w:type="auto"/>
        <w:tblInd w:w="-730" w:type="dxa"/>
        <w:tblLayout w:type="fixed"/>
        <w:tblCellMar>
          <w:left w:w="0" w:type="dxa"/>
          <w:right w:w="0" w:type="dxa"/>
        </w:tblCellMar>
        <w:tblLook w:val="04A0"/>
      </w:tblPr>
      <w:tblGrid>
        <w:gridCol w:w="899"/>
        <w:gridCol w:w="2241"/>
        <w:gridCol w:w="1418"/>
        <w:gridCol w:w="992"/>
        <w:gridCol w:w="992"/>
        <w:gridCol w:w="993"/>
        <w:gridCol w:w="992"/>
        <w:gridCol w:w="992"/>
        <w:gridCol w:w="850"/>
        <w:gridCol w:w="1012"/>
      </w:tblGrid>
      <w:tr w:rsidR="002F2F21" w:rsidRPr="00276EB4" w:rsidTr="0026343A">
        <w:trPr>
          <w:trHeight w:val="381"/>
        </w:trPr>
        <w:tc>
          <w:tcPr>
            <w:tcW w:w="899" w:type="dxa"/>
            <w:vMerge w:val="restart"/>
            <w:tcBorders>
              <w:top w:val="single" w:sz="4" w:space="0" w:color="000000"/>
              <w:left w:val="single" w:sz="4" w:space="0" w:color="000000"/>
              <w:bottom w:val="nil"/>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п/п</w:t>
            </w:r>
          </w:p>
        </w:tc>
        <w:tc>
          <w:tcPr>
            <w:tcW w:w="2241" w:type="dxa"/>
            <w:vMerge w:val="restart"/>
            <w:tcBorders>
              <w:top w:val="single" w:sz="4" w:space="0" w:color="000000"/>
              <w:left w:val="single" w:sz="4" w:space="0" w:color="000000"/>
              <w:bottom w:val="nil"/>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показателя</w:t>
            </w:r>
          </w:p>
        </w:tc>
        <w:tc>
          <w:tcPr>
            <w:tcW w:w="1418" w:type="dxa"/>
            <w:vMerge w:val="restart"/>
            <w:tcBorders>
              <w:top w:val="single" w:sz="4" w:space="0" w:color="000000"/>
              <w:left w:val="single" w:sz="4" w:space="0" w:color="000000"/>
              <w:bottom w:val="nil"/>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Единица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измерения</w:t>
            </w:r>
          </w:p>
        </w:tc>
        <w:tc>
          <w:tcPr>
            <w:tcW w:w="6823" w:type="dxa"/>
            <w:gridSpan w:val="7"/>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Значение показателей эффективности</w:t>
            </w:r>
          </w:p>
        </w:tc>
      </w:tr>
      <w:tr w:rsidR="002F2F21" w:rsidRPr="00276EB4" w:rsidTr="0026343A">
        <w:trPr>
          <w:trHeight w:val="1104"/>
        </w:trPr>
        <w:tc>
          <w:tcPr>
            <w:tcW w:w="899" w:type="dxa"/>
            <w:vMerge/>
            <w:tcBorders>
              <w:top w:val="single" w:sz="4" w:space="0" w:color="000000"/>
              <w:left w:val="single" w:sz="4" w:space="0" w:color="000000"/>
              <w:bottom w:val="nil"/>
              <w:right w:val="nil"/>
            </w:tcBorders>
            <w:vAlign w:val="center"/>
            <w:hideMark/>
          </w:tcPr>
          <w:p w:rsidR="002F2F21" w:rsidRPr="00276EB4" w:rsidRDefault="002F2F21" w:rsidP="002F2F21">
            <w:pPr>
              <w:rPr>
                <w:rFonts w:ascii="Times New Roman" w:hAnsi="Times New Roman" w:cs="Times New Roman"/>
                <w:sz w:val="28"/>
                <w:szCs w:val="28"/>
              </w:rPr>
            </w:pPr>
          </w:p>
        </w:tc>
        <w:tc>
          <w:tcPr>
            <w:tcW w:w="2241" w:type="dxa"/>
            <w:vMerge/>
            <w:tcBorders>
              <w:top w:val="single" w:sz="4" w:space="0" w:color="000000"/>
              <w:left w:val="single" w:sz="4" w:space="0" w:color="000000"/>
              <w:bottom w:val="nil"/>
              <w:right w:val="nil"/>
            </w:tcBorders>
            <w:vAlign w:val="center"/>
            <w:hideMark/>
          </w:tcPr>
          <w:p w:rsidR="002F2F21" w:rsidRPr="00276EB4" w:rsidRDefault="002F2F21" w:rsidP="002F2F21">
            <w:pPr>
              <w:rPr>
                <w:rFonts w:ascii="Times New Roman" w:hAnsi="Times New Roman" w:cs="Times New Roman"/>
                <w:sz w:val="28"/>
                <w:szCs w:val="28"/>
              </w:rPr>
            </w:pPr>
          </w:p>
        </w:tc>
        <w:tc>
          <w:tcPr>
            <w:tcW w:w="1418" w:type="dxa"/>
            <w:vMerge/>
            <w:tcBorders>
              <w:top w:val="single" w:sz="4" w:space="0" w:color="000000"/>
              <w:left w:val="single" w:sz="4" w:space="0" w:color="000000"/>
              <w:bottom w:val="nil"/>
              <w:right w:val="nil"/>
            </w:tcBorders>
            <w:vAlign w:val="center"/>
            <w:hideMark/>
          </w:tcPr>
          <w:p w:rsidR="002F2F21" w:rsidRPr="00276EB4" w:rsidRDefault="002F2F21" w:rsidP="002F2F21">
            <w:pPr>
              <w:rPr>
                <w:rFonts w:ascii="Times New Roman" w:hAnsi="Times New Roman" w:cs="Times New Roman"/>
                <w:sz w:val="28"/>
                <w:szCs w:val="28"/>
              </w:rPr>
            </w:pPr>
          </w:p>
        </w:tc>
        <w:tc>
          <w:tcPr>
            <w:tcW w:w="992" w:type="dxa"/>
            <w:tcBorders>
              <w:top w:val="single" w:sz="4" w:space="0" w:color="000000"/>
              <w:left w:val="single" w:sz="4" w:space="0" w:color="000000"/>
              <w:bottom w:val="nil"/>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 (факт)</w:t>
            </w:r>
          </w:p>
        </w:tc>
        <w:tc>
          <w:tcPr>
            <w:tcW w:w="992" w:type="dxa"/>
            <w:tcBorders>
              <w:top w:val="single" w:sz="4" w:space="0" w:color="000000"/>
              <w:left w:val="single" w:sz="4" w:space="0" w:color="000000"/>
              <w:bottom w:val="nil"/>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(факт)</w:t>
            </w:r>
          </w:p>
        </w:tc>
        <w:tc>
          <w:tcPr>
            <w:tcW w:w="993" w:type="dxa"/>
            <w:tcBorders>
              <w:top w:val="single" w:sz="4" w:space="0" w:color="000000"/>
              <w:left w:val="single" w:sz="4" w:space="0" w:color="000000"/>
              <w:bottom w:val="nil"/>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p>
        </w:tc>
        <w:tc>
          <w:tcPr>
            <w:tcW w:w="992" w:type="dxa"/>
            <w:tcBorders>
              <w:top w:val="single" w:sz="4" w:space="0" w:color="000000"/>
              <w:left w:val="single" w:sz="4" w:space="0" w:color="000000"/>
              <w:bottom w:val="nil"/>
              <w:right w:val="nil"/>
            </w:tcBorders>
            <w:tcMar>
              <w:top w:w="0" w:type="dxa"/>
              <w:left w:w="108" w:type="dxa"/>
              <w:bottom w:w="0" w:type="dxa"/>
              <w:right w:w="108" w:type="dxa"/>
            </w:tcMa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r w:rsidRPr="00276EB4">
              <w:rPr>
                <w:rFonts w:ascii="Times New Roman" w:hAnsi="Times New Roman" w:cs="Times New Roman"/>
                <w:sz w:val="28"/>
                <w:szCs w:val="28"/>
              </w:rPr>
              <w:tab/>
            </w:r>
          </w:p>
          <w:p w:rsidR="002F2F21" w:rsidRPr="00276EB4" w:rsidRDefault="002F2F21" w:rsidP="002F2F21">
            <w:pPr>
              <w:rPr>
                <w:rFonts w:ascii="Times New Roman" w:hAnsi="Times New Roman" w:cs="Times New Roman"/>
                <w:sz w:val="28"/>
                <w:szCs w:val="28"/>
              </w:rPr>
            </w:pPr>
          </w:p>
        </w:tc>
        <w:tc>
          <w:tcPr>
            <w:tcW w:w="992" w:type="dxa"/>
            <w:tcBorders>
              <w:top w:val="single" w:sz="4" w:space="0" w:color="000000"/>
              <w:left w:val="single" w:sz="4" w:space="0" w:color="000000"/>
              <w:bottom w:val="nil"/>
              <w:right w:val="nil"/>
            </w:tcBorders>
            <w:tcMar>
              <w:top w:w="0" w:type="dxa"/>
              <w:left w:w="108" w:type="dxa"/>
              <w:bottom w:w="0" w:type="dxa"/>
              <w:right w:w="108" w:type="dxa"/>
            </w:tcMa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r w:rsidRPr="00276EB4">
              <w:rPr>
                <w:rFonts w:ascii="Times New Roman" w:hAnsi="Times New Roman" w:cs="Times New Roman"/>
                <w:sz w:val="28"/>
                <w:szCs w:val="28"/>
              </w:rPr>
              <w:tab/>
            </w:r>
          </w:p>
          <w:p w:rsidR="002F2F21" w:rsidRPr="00276EB4" w:rsidRDefault="002F2F21" w:rsidP="002F2F21">
            <w:pPr>
              <w:rPr>
                <w:rFonts w:ascii="Times New Roman" w:hAnsi="Times New Roman" w:cs="Times New Roman"/>
                <w:sz w:val="28"/>
                <w:szCs w:val="28"/>
              </w:rPr>
            </w:pPr>
          </w:p>
        </w:tc>
        <w:tc>
          <w:tcPr>
            <w:tcW w:w="850" w:type="dxa"/>
            <w:tcBorders>
              <w:top w:val="single" w:sz="4" w:space="0" w:color="000000"/>
              <w:left w:val="single" w:sz="4" w:space="0" w:color="000000"/>
              <w:bottom w:val="nil"/>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p>
        </w:tc>
        <w:tc>
          <w:tcPr>
            <w:tcW w:w="101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 (план)</w:t>
            </w:r>
          </w:p>
        </w:tc>
      </w:tr>
      <w:tr w:rsidR="002F2F21" w:rsidRPr="00276EB4" w:rsidTr="0026343A">
        <w:tc>
          <w:tcPr>
            <w:tcW w:w="89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1.</w:t>
            </w:r>
          </w:p>
        </w:tc>
        <w:tc>
          <w:tcPr>
            <w:tcW w:w="22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Доля муниципальных служащих администрации Родниковского района, повысивших квалификацию и прошедших профессиональную переподготовку</w:t>
            </w:r>
          </w:p>
        </w:tc>
        <w:tc>
          <w:tcPr>
            <w:tcW w:w="141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 запланированного на обучение количества чел.</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60</w:t>
            </w:r>
          </w:p>
        </w:tc>
        <w:tc>
          <w:tcPr>
            <w:tcW w:w="99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c>
          <w:tcPr>
            <w:tcW w:w="89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22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Доля муниципальных служащих, успешно прошедших аттестацию</w:t>
            </w:r>
          </w:p>
        </w:tc>
        <w:tc>
          <w:tcPr>
            <w:tcW w:w="141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 числа муниципальных служащих, включенных в график</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c>
          <w:tcPr>
            <w:tcW w:w="89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22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Сформированный кадровый резерв на замещение ведущих, главных и высших должностей муниципальной службы в администрации Родниковского района. Актуализация кадрового резерва</w:t>
            </w:r>
          </w:p>
        </w:tc>
        <w:tc>
          <w:tcPr>
            <w:tcW w:w="141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4. Основные мероприятия и ресурсное обеспечение подпрограммы</w:t>
      </w:r>
    </w:p>
    <w:p w:rsidR="002F2F21" w:rsidRPr="00276EB4" w:rsidRDefault="002F2F21" w:rsidP="002F2F21">
      <w:pPr>
        <w:rPr>
          <w:rFonts w:ascii="Times New Roman" w:hAnsi="Times New Roman" w:cs="Times New Roman"/>
          <w:sz w:val="28"/>
          <w:szCs w:val="28"/>
        </w:rPr>
      </w:pP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Таблица 2</w:t>
      </w:r>
    </w:p>
    <w:tbl>
      <w:tblPr>
        <w:tblW w:w="0" w:type="auto"/>
        <w:tblInd w:w="93" w:type="dxa"/>
        <w:tblLayout w:type="fixed"/>
        <w:tblLook w:val="04A0"/>
      </w:tblPr>
      <w:tblGrid>
        <w:gridCol w:w="661"/>
        <w:gridCol w:w="2234"/>
        <w:gridCol w:w="1887"/>
        <w:gridCol w:w="771"/>
        <w:gridCol w:w="853"/>
        <w:gridCol w:w="818"/>
        <w:gridCol w:w="817"/>
        <w:gridCol w:w="773"/>
        <w:gridCol w:w="850"/>
        <w:gridCol w:w="988"/>
      </w:tblGrid>
      <w:tr w:rsidR="002F2F21" w:rsidRPr="00276EB4" w:rsidTr="0026343A">
        <w:trPr>
          <w:trHeight w:val="795"/>
        </w:trPr>
        <w:tc>
          <w:tcPr>
            <w:tcW w:w="661"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tc>
        <w:tc>
          <w:tcPr>
            <w:tcW w:w="2234"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 / Источник ресурсного обеспечения</w:t>
            </w:r>
          </w:p>
        </w:tc>
        <w:tc>
          <w:tcPr>
            <w:tcW w:w="188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771"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85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81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8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77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988"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trHeight w:val="795"/>
        </w:trPr>
        <w:tc>
          <w:tcPr>
            <w:tcW w:w="2895" w:type="dxa"/>
            <w:gridSpan w:val="2"/>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1887"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771"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w:t>
            </w:r>
          </w:p>
        </w:tc>
        <w:tc>
          <w:tcPr>
            <w:tcW w:w="85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130,0</w:t>
            </w:r>
          </w:p>
        </w:tc>
        <w:tc>
          <w:tcPr>
            <w:tcW w:w="81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156,5</w:t>
            </w:r>
          </w:p>
        </w:tc>
        <w:tc>
          <w:tcPr>
            <w:tcW w:w="8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140,0</w:t>
            </w:r>
          </w:p>
        </w:tc>
        <w:tc>
          <w:tcPr>
            <w:tcW w:w="77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w:t>
            </w:r>
          </w:p>
        </w:tc>
        <w:tc>
          <w:tcPr>
            <w:tcW w:w="988"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w:t>
            </w:r>
          </w:p>
        </w:tc>
      </w:tr>
      <w:tr w:rsidR="002F2F21" w:rsidRPr="00276EB4" w:rsidTr="0026343A">
        <w:trPr>
          <w:trHeight w:val="390"/>
        </w:trPr>
        <w:tc>
          <w:tcPr>
            <w:tcW w:w="2895"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887"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771"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110,0</w:t>
            </w:r>
          </w:p>
        </w:tc>
        <w:tc>
          <w:tcPr>
            <w:tcW w:w="81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156,5</w:t>
            </w:r>
          </w:p>
        </w:tc>
        <w:tc>
          <w:tcPr>
            <w:tcW w:w="8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140,0</w:t>
            </w:r>
          </w:p>
        </w:tc>
        <w:tc>
          <w:tcPr>
            <w:tcW w:w="77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w:t>
            </w:r>
          </w:p>
        </w:tc>
        <w:tc>
          <w:tcPr>
            <w:tcW w:w="988"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w:t>
            </w:r>
          </w:p>
          <w:p w:rsidR="002F2F21" w:rsidRPr="00276EB4" w:rsidRDefault="002F2F21" w:rsidP="002F2F21">
            <w:pPr>
              <w:rPr>
                <w:rFonts w:ascii="Times New Roman" w:hAnsi="Times New Roman" w:cs="Times New Roman"/>
                <w:sz w:val="28"/>
                <w:szCs w:val="28"/>
              </w:rPr>
            </w:pPr>
          </w:p>
        </w:tc>
      </w:tr>
      <w:tr w:rsidR="002F2F21" w:rsidRPr="00276EB4" w:rsidTr="0026343A">
        <w:trPr>
          <w:trHeight w:val="450"/>
        </w:trPr>
        <w:tc>
          <w:tcPr>
            <w:tcW w:w="2895"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887"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771"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w:t>
            </w:r>
          </w:p>
        </w:tc>
        <w:tc>
          <w:tcPr>
            <w:tcW w:w="85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w:t>
            </w:r>
          </w:p>
        </w:tc>
        <w:tc>
          <w:tcPr>
            <w:tcW w:w="81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7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8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90"/>
        </w:trPr>
        <w:tc>
          <w:tcPr>
            <w:tcW w:w="2895"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887" w:type="dxa"/>
            <w:tcBorders>
              <w:top w:val="single" w:sz="4" w:space="0" w:color="000000"/>
              <w:left w:val="single" w:sz="4" w:space="0" w:color="000000"/>
              <w:bottom w:val="single" w:sz="4" w:space="0" w:color="000000"/>
              <w:right w:val="nil"/>
            </w:tcBorders>
            <w:vAlign w:val="bottom"/>
          </w:tcPr>
          <w:p w:rsidR="002F2F21" w:rsidRPr="00276EB4" w:rsidRDefault="002F2F21" w:rsidP="002F2F21">
            <w:pPr>
              <w:rPr>
                <w:rFonts w:ascii="Times New Roman" w:hAnsi="Times New Roman" w:cs="Times New Roman"/>
                <w:sz w:val="28"/>
                <w:szCs w:val="28"/>
              </w:rPr>
            </w:pPr>
          </w:p>
        </w:tc>
        <w:tc>
          <w:tcPr>
            <w:tcW w:w="771"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5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1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7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8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90"/>
        </w:trPr>
        <w:tc>
          <w:tcPr>
            <w:tcW w:w="2895"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887"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771"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5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1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7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8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906"/>
        </w:trPr>
        <w:tc>
          <w:tcPr>
            <w:tcW w:w="661"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2234" w:type="dxa"/>
            <w:tcBorders>
              <w:top w:val="single" w:sz="4" w:space="0" w:color="000000"/>
              <w:left w:val="single" w:sz="4" w:space="0" w:color="000000"/>
              <w:bottom w:val="single" w:sz="4" w:space="0" w:color="000000"/>
              <w:right w:val="nil"/>
            </w:tcBorders>
            <w:vAlign w:val="bottom"/>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Формирование и подготовка резерва управленческих кадров Родниковского муниципального района</w:t>
            </w:r>
          </w:p>
          <w:p w:rsidR="002F2F21" w:rsidRPr="00276EB4" w:rsidRDefault="002F2F21" w:rsidP="002F2F21">
            <w:pPr>
              <w:rPr>
                <w:rFonts w:ascii="Times New Roman" w:hAnsi="Times New Roman" w:cs="Times New Roman"/>
                <w:sz w:val="28"/>
                <w:szCs w:val="28"/>
              </w:rPr>
            </w:pPr>
          </w:p>
        </w:tc>
        <w:tc>
          <w:tcPr>
            <w:tcW w:w="1887" w:type="dxa"/>
            <w:vMerge w:val="restart"/>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МО «Родниковский муниципальный район»</w:t>
            </w:r>
          </w:p>
        </w:tc>
        <w:tc>
          <w:tcPr>
            <w:tcW w:w="771"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5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1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77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988"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366"/>
        </w:trPr>
        <w:tc>
          <w:tcPr>
            <w:tcW w:w="2895"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23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887"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771"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5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1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77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988"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366"/>
        </w:trPr>
        <w:tc>
          <w:tcPr>
            <w:tcW w:w="2895"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23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887"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771"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5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1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77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988"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0,00</w:t>
            </w:r>
          </w:p>
        </w:tc>
      </w:tr>
      <w:tr w:rsidR="002F2F21" w:rsidRPr="00276EB4" w:rsidTr="0026343A">
        <w:trPr>
          <w:trHeight w:val="366"/>
        </w:trPr>
        <w:tc>
          <w:tcPr>
            <w:tcW w:w="2895"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23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887"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771"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5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1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77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988"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r w:rsidR="002F2F21" w:rsidRPr="00276EB4" w:rsidTr="0026343A">
        <w:trPr>
          <w:trHeight w:val="366"/>
        </w:trPr>
        <w:tc>
          <w:tcPr>
            <w:tcW w:w="2895"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23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887"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771"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5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1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77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988"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r w:rsidR="002F2F21" w:rsidRPr="00276EB4" w:rsidTr="0026343A">
        <w:trPr>
          <w:trHeight w:val="366"/>
        </w:trPr>
        <w:tc>
          <w:tcPr>
            <w:tcW w:w="661"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2234" w:type="dxa"/>
            <w:tcBorders>
              <w:top w:val="single" w:sz="4" w:space="0" w:color="000000"/>
              <w:left w:val="single" w:sz="4" w:space="0" w:color="000000"/>
              <w:bottom w:val="single" w:sz="4" w:space="0" w:color="000000"/>
              <w:right w:val="nil"/>
            </w:tcBorders>
            <w:vAlign w:val="bottom"/>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Организация переподготовки и повышения квалификации муниципальных служащих</w:t>
            </w:r>
          </w:p>
          <w:p w:rsidR="002F2F21" w:rsidRPr="00276EB4" w:rsidRDefault="002F2F21" w:rsidP="002F2F21">
            <w:pPr>
              <w:rPr>
                <w:rFonts w:ascii="Times New Roman" w:hAnsi="Times New Roman" w:cs="Times New Roman"/>
                <w:sz w:val="28"/>
                <w:szCs w:val="28"/>
              </w:rPr>
            </w:pPr>
          </w:p>
        </w:tc>
        <w:tc>
          <w:tcPr>
            <w:tcW w:w="1887" w:type="dxa"/>
            <w:vMerge w:val="restart"/>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МО «Родниковский муниципальный район»</w:t>
            </w:r>
          </w:p>
        </w:tc>
        <w:tc>
          <w:tcPr>
            <w:tcW w:w="771"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w:t>
            </w:r>
          </w:p>
        </w:tc>
        <w:tc>
          <w:tcPr>
            <w:tcW w:w="85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130,0</w:t>
            </w:r>
          </w:p>
        </w:tc>
        <w:tc>
          <w:tcPr>
            <w:tcW w:w="81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156,5</w:t>
            </w:r>
          </w:p>
        </w:tc>
        <w:tc>
          <w:tcPr>
            <w:tcW w:w="8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140,0</w:t>
            </w:r>
          </w:p>
        </w:tc>
        <w:tc>
          <w:tcPr>
            <w:tcW w:w="77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w:t>
            </w:r>
          </w:p>
        </w:tc>
        <w:tc>
          <w:tcPr>
            <w:tcW w:w="988"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w:t>
            </w:r>
          </w:p>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2895"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23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887"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771"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110,0</w:t>
            </w:r>
          </w:p>
        </w:tc>
        <w:tc>
          <w:tcPr>
            <w:tcW w:w="81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156,5</w:t>
            </w:r>
          </w:p>
        </w:tc>
        <w:tc>
          <w:tcPr>
            <w:tcW w:w="8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140,0</w:t>
            </w:r>
          </w:p>
        </w:tc>
        <w:tc>
          <w:tcPr>
            <w:tcW w:w="77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w:t>
            </w:r>
          </w:p>
        </w:tc>
        <w:tc>
          <w:tcPr>
            <w:tcW w:w="988"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200,0</w:t>
            </w:r>
          </w:p>
        </w:tc>
      </w:tr>
      <w:tr w:rsidR="002F2F21" w:rsidRPr="00276EB4" w:rsidTr="0026343A">
        <w:trPr>
          <w:trHeight w:val="366"/>
        </w:trPr>
        <w:tc>
          <w:tcPr>
            <w:tcW w:w="2895"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23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887"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771"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w:t>
            </w:r>
          </w:p>
        </w:tc>
        <w:tc>
          <w:tcPr>
            <w:tcW w:w="85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20,0</w:t>
            </w:r>
          </w:p>
        </w:tc>
        <w:tc>
          <w:tcPr>
            <w:tcW w:w="81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7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88"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66"/>
        </w:trPr>
        <w:tc>
          <w:tcPr>
            <w:tcW w:w="2895"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23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887"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771"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1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7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88"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66"/>
        </w:trPr>
        <w:tc>
          <w:tcPr>
            <w:tcW w:w="2895"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234"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887"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771"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18"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17"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7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88"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bl>
    <w:p w:rsidR="002F2F21" w:rsidRPr="00276EB4" w:rsidRDefault="002F2F21" w:rsidP="002F2F21">
      <w:pPr>
        <w:rPr>
          <w:rFonts w:ascii="Times New Roman" w:hAnsi="Times New Roman" w:cs="Times New Roman"/>
          <w:sz w:val="28"/>
          <w:szCs w:val="28"/>
        </w:rPr>
      </w:pPr>
    </w:p>
    <w:tbl>
      <w:tblPr>
        <w:tblW w:w="10545" w:type="dxa"/>
        <w:tblLayout w:type="fixed"/>
        <w:tblLook w:val="04A0"/>
      </w:tblPr>
      <w:tblGrid>
        <w:gridCol w:w="2806"/>
        <w:gridCol w:w="7739"/>
      </w:tblGrid>
      <w:tr w:rsidR="002F2F21" w:rsidRPr="00276EB4" w:rsidTr="00695795">
        <w:tc>
          <w:tcPr>
            <w:tcW w:w="2806" w:type="dxa"/>
          </w:tcPr>
          <w:p w:rsidR="002F2F21" w:rsidRPr="00276EB4" w:rsidRDefault="002F2F21" w:rsidP="002F2F21">
            <w:pPr>
              <w:rPr>
                <w:rFonts w:ascii="Times New Roman" w:hAnsi="Times New Roman" w:cs="Times New Roman"/>
                <w:sz w:val="28"/>
                <w:szCs w:val="28"/>
              </w:rPr>
            </w:pPr>
          </w:p>
        </w:tc>
        <w:tc>
          <w:tcPr>
            <w:tcW w:w="7739" w:type="dxa"/>
            <w:hideMark/>
          </w:tcPr>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Приложение №4</w:t>
            </w: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 xml:space="preserve">к муниципальной  программе </w:t>
            </w: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«Совершенствование органов местного самоуправления»</w:t>
            </w:r>
          </w:p>
        </w:tc>
      </w:tr>
    </w:tbl>
    <w:p w:rsidR="002F2F21" w:rsidRPr="00276EB4" w:rsidRDefault="002F2F21" w:rsidP="002F2F21">
      <w:pPr>
        <w:rPr>
          <w:rFonts w:ascii="Times New Roman" w:hAnsi="Times New Roman" w:cs="Times New Roman"/>
          <w:sz w:val="28"/>
          <w:szCs w:val="28"/>
        </w:rPr>
      </w:pP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lastRenderedPageBreak/>
        <w:t>Подпрограмма</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«Сохранение и укрепление</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материально-технической базы</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органов местного самоуправления</w:t>
      </w:r>
    </w:p>
    <w:p w:rsidR="002F2F21" w:rsidRPr="00276EB4" w:rsidRDefault="002F2F21" w:rsidP="00C63B14">
      <w:pPr>
        <w:jc w:val="center"/>
        <w:rPr>
          <w:rFonts w:ascii="Times New Roman" w:hAnsi="Times New Roman" w:cs="Times New Roman"/>
          <w:sz w:val="28"/>
          <w:szCs w:val="28"/>
        </w:rPr>
      </w:pPr>
      <w:r w:rsidRPr="00276EB4">
        <w:rPr>
          <w:rFonts w:ascii="Times New Roman" w:hAnsi="Times New Roman" w:cs="Times New Roman"/>
          <w:sz w:val="28"/>
          <w:szCs w:val="28"/>
        </w:rPr>
        <w:t>Родниковского муниципального района»</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1. Паспорт подпрограммы </w:t>
      </w:r>
    </w:p>
    <w:tbl>
      <w:tblPr>
        <w:tblW w:w="0" w:type="auto"/>
        <w:tblInd w:w="108" w:type="dxa"/>
        <w:tblLayout w:type="fixed"/>
        <w:tblLook w:val="04A0"/>
      </w:tblPr>
      <w:tblGrid>
        <w:gridCol w:w="2135"/>
        <w:gridCol w:w="7894"/>
      </w:tblGrid>
      <w:tr w:rsidR="002F2F21" w:rsidRPr="00276EB4" w:rsidTr="0026343A">
        <w:tc>
          <w:tcPr>
            <w:tcW w:w="213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789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Сохранение и укрепление материально-технической базы органов местного самоуправления Родниковского муниципального района (далее – Подпрограмма)</w:t>
            </w:r>
          </w:p>
        </w:tc>
      </w:tr>
      <w:tr w:rsidR="002F2F21" w:rsidRPr="00276EB4" w:rsidTr="0026343A">
        <w:tc>
          <w:tcPr>
            <w:tcW w:w="213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 реализации Подпрограммы</w:t>
            </w:r>
          </w:p>
        </w:tc>
        <w:tc>
          <w:tcPr>
            <w:tcW w:w="789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2014-2020 годы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r>
      <w:tr w:rsidR="002F2F21" w:rsidRPr="00276EB4" w:rsidTr="0026343A">
        <w:tc>
          <w:tcPr>
            <w:tcW w:w="213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Исполнители подпрограммы </w:t>
            </w:r>
          </w:p>
        </w:tc>
        <w:tc>
          <w:tcPr>
            <w:tcW w:w="789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расчетов и учета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Организационный отдел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Финансовое управление администрации муниципального образования «Родниковский муниципальный район».</w:t>
            </w:r>
          </w:p>
        </w:tc>
      </w:tr>
      <w:tr w:rsidR="002F2F21" w:rsidRPr="00276EB4" w:rsidTr="0026343A">
        <w:tc>
          <w:tcPr>
            <w:tcW w:w="213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Цели Подпрограммы</w:t>
            </w:r>
          </w:p>
        </w:tc>
        <w:tc>
          <w:tcPr>
            <w:tcW w:w="7894"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Цель Подпрограммы: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материально-технических условий для максимально-эффективного муниципального управления органов местного самоуправления Родниковского района (далее ОМСУ);</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Создание условий для обеспечения выполнения исполнительно-распорядительным органом местного самоуправления Родниковского района своих полномочий.</w:t>
            </w:r>
          </w:p>
          <w:p w:rsidR="002F2F21" w:rsidRPr="00276EB4" w:rsidRDefault="002F2F21" w:rsidP="002F2F21">
            <w:pPr>
              <w:rPr>
                <w:rFonts w:ascii="Times New Roman" w:hAnsi="Times New Roman" w:cs="Times New Roman"/>
                <w:sz w:val="28"/>
                <w:szCs w:val="28"/>
              </w:rPr>
            </w:pPr>
          </w:p>
        </w:tc>
      </w:tr>
      <w:tr w:rsidR="002F2F21" w:rsidRPr="00276EB4" w:rsidTr="0026343A">
        <w:tc>
          <w:tcPr>
            <w:tcW w:w="213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Объем ресурсного обеспечения </w:t>
            </w:r>
            <w:r w:rsidRPr="00276EB4">
              <w:rPr>
                <w:rFonts w:ascii="Times New Roman" w:hAnsi="Times New Roman" w:cs="Times New Roman"/>
                <w:sz w:val="28"/>
                <w:szCs w:val="28"/>
              </w:rPr>
              <w:lastRenderedPageBreak/>
              <w:t>Программы</w:t>
            </w:r>
          </w:p>
        </w:tc>
        <w:tc>
          <w:tcPr>
            <w:tcW w:w="7894"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Общий объем бюджетных ассигнований 7522,23 тыс. руб., из них: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2014 – 1650,0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 1293,23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  300,0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2111,0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  2168,0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 0,0 тыс.руб.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 том числе бюджет Родниковского муниципального района: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2014 – 1650,0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2015 – 1293,23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2016 – 300,0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2017 – 2111,0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2018 – 2168,0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2019 – 0,0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2020 -  0,0 тыс.руб.</w:t>
            </w: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 Анализ текущей ситуации в сфере реализации подпрограммы </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ab/>
        <w:t xml:space="preserve">Вопросам сохранения и укрепления материально-технической  базы органов местного самоуправления муниципального образования «Родниковский муниципальный район» администрация муниципального образования «Родниковский муниципальный район» уделяет серьезное внимание. </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ab/>
        <w:t>Здания, в которых размещаются органы местного самоуправления муниципального образования «Родниковский муниципальный район» не приспособлены, так как построены до 1913 года. Практически все здания  имеют 100 % износа. Также в результате проведенной проверки в апреле 2010 года отделом Государственного пожарного надзора г. Родники и Родниковского района установлено 24 пункта нарушений требований пожарной безопасности. Часть нарушений (по 6 пунктам), являющихся менее затратными, удалось устранить в 2010 году. Устранить выявленные нарушения предстоит в 2018 - 2019 годах.</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lastRenderedPageBreak/>
        <w:tab/>
        <w:t xml:space="preserve">Основная часть  кабинетов и помещений органов местного самоуправления муниципального образования «Родниковский муниципальный район» не соответствуют нормативным требованиям.   Руководством администрации муниципального образования «Родниковский муниципальный район» принимаются меры по улучшению условий по организации рабочих мест сотрудников администрации муниципального образования  «Родниковский муниципальный район» и обеспечению деятельности депутатского корпуса Совета муниципального образования «Родниковский муниципальный район». С целью создания комфортных условий для всех сотрудников необходимо завершить ремонтные работы в рабочих кабинетах и коридорах,  необходимо заменить морально - устаревшее оборудование и мебель.  </w:t>
      </w:r>
    </w:p>
    <w:p w:rsidR="002F2F21" w:rsidRPr="00276EB4" w:rsidRDefault="002F2F21" w:rsidP="00695795">
      <w:pPr>
        <w:jc w:val="both"/>
        <w:rPr>
          <w:rFonts w:ascii="Times New Roman" w:hAnsi="Times New Roman" w:cs="Times New Roman"/>
          <w:sz w:val="28"/>
          <w:szCs w:val="28"/>
        </w:rPr>
      </w:pPr>
      <w:r w:rsidRPr="00276EB4">
        <w:rPr>
          <w:rFonts w:ascii="Times New Roman" w:hAnsi="Times New Roman" w:cs="Times New Roman"/>
          <w:sz w:val="28"/>
          <w:szCs w:val="28"/>
        </w:rPr>
        <w:tab/>
        <w:t>Реализация подпрограммы должна повысить безопасность зданий, снизить риски возникновения пожаров, аварийных ситуаций, травматизма и гибели людей, а также способствовать формированию у сотрудников необходимых профессиональных знаний, умений и навыков, позволяющих эффективно выполнять должностные обязанности в органах местного самоуправления</w:t>
      </w:r>
    </w:p>
    <w:p w:rsidR="002F2F21" w:rsidRPr="00276EB4" w:rsidRDefault="002F2F21" w:rsidP="002F2F21">
      <w:pPr>
        <w:rPr>
          <w:rFonts w:ascii="Times New Roman" w:hAnsi="Times New Roman" w:cs="Times New Roman"/>
          <w:sz w:val="28"/>
          <w:szCs w:val="28"/>
        </w:rPr>
      </w:pP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3. Целевые индикаторы (показатели) и ожидаемые</w:t>
      </w:r>
    </w:p>
    <w:p w:rsidR="002F2F21" w:rsidRPr="00276EB4" w:rsidRDefault="002F2F21" w:rsidP="00695795">
      <w:pPr>
        <w:jc w:val="center"/>
        <w:rPr>
          <w:rFonts w:ascii="Times New Roman" w:hAnsi="Times New Roman" w:cs="Times New Roman"/>
          <w:sz w:val="28"/>
          <w:szCs w:val="28"/>
        </w:rPr>
      </w:pPr>
      <w:r w:rsidRPr="00276EB4">
        <w:rPr>
          <w:rFonts w:ascii="Times New Roman" w:hAnsi="Times New Roman" w:cs="Times New Roman"/>
          <w:sz w:val="28"/>
          <w:szCs w:val="28"/>
        </w:rPr>
        <w:t>результаты реализации  подпрограммы.</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Таблица 1</w:t>
      </w:r>
    </w:p>
    <w:tbl>
      <w:tblPr>
        <w:tblW w:w="0" w:type="auto"/>
        <w:tblInd w:w="-730" w:type="dxa"/>
        <w:tblLayout w:type="fixed"/>
        <w:tblCellMar>
          <w:left w:w="0" w:type="dxa"/>
          <w:right w:w="0" w:type="dxa"/>
        </w:tblCellMar>
        <w:tblLook w:val="04A0"/>
      </w:tblPr>
      <w:tblGrid>
        <w:gridCol w:w="899"/>
        <w:gridCol w:w="2383"/>
        <w:gridCol w:w="1276"/>
        <w:gridCol w:w="992"/>
        <w:gridCol w:w="992"/>
        <w:gridCol w:w="993"/>
        <w:gridCol w:w="992"/>
        <w:gridCol w:w="992"/>
        <w:gridCol w:w="850"/>
        <w:gridCol w:w="1012"/>
      </w:tblGrid>
      <w:tr w:rsidR="002F2F21" w:rsidRPr="00276EB4" w:rsidTr="0026343A">
        <w:trPr>
          <w:trHeight w:val="393"/>
        </w:trPr>
        <w:tc>
          <w:tcPr>
            <w:tcW w:w="899"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п/п</w:t>
            </w:r>
          </w:p>
        </w:tc>
        <w:tc>
          <w:tcPr>
            <w:tcW w:w="2383"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показателя</w:t>
            </w:r>
          </w:p>
        </w:tc>
        <w:tc>
          <w:tcPr>
            <w:tcW w:w="1276"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Единица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измерения</w:t>
            </w:r>
          </w:p>
        </w:tc>
        <w:tc>
          <w:tcPr>
            <w:tcW w:w="6823" w:type="dxa"/>
            <w:gridSpan w:val="7"/>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Значение показателей эффективности</w:t>
            </w:r>
          </w:p>
        </w:tc>
      </w:tr>
      <w:tr w:rsidR="002F2F21" w:rsidRPr="00276EB4" w:rsidTr="0026343A">
        <w:tc>
          <w:tcPr>
            <w:tcW w:w="89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38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127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F2F21" w:rsidRPr="00276EB4" w:rsidRDefault="002F2F21" w:rsidP="002F2F21">
            <w:pP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(факт)</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(факт)</w:t>
            </w:r>
          </w:p>
        </w:tc>
        <w:tc>
          <w:tcPr>
            <w:tcW w:w="99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r w:rsidRPr="00276EB4">
              <w:rPr>
                <w:rFonts w:ascii="Times New Roman" w:hAnsi="Times New Roman" w:cs="Times New Roman"/>
                <w:sz w:val="28"/>
                <w:szCs w:val="28"/>
              </w:rPr>
              <w:tab/>
            </w:r>
          </w:p>
          <w:p w:rsidR="002F2F21" w:rsidRPr="00276EB4" w:rsidRDefault="002F2F21" w:rsidP="002F2F21">
            <w:pP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r w:rsidRPr="00276EB4">
              <w:rPr>
                <w:rFonts w:ascii="Times New Roman" w:hAnsi="Times New Roman" w:cs="Times New Roman"/>
                <w:sz w:val="28"/>
                <w:szCs w:val="28"/>
              </w:rPr>
              <w:tab/>
            </w:r>
          </w:p>
          <w:p w:rsidR="002F2F21" w:rsidRPr="00276EB4" w:rsidRDefault="002F2F21" w:rsidP="002F2F21">
            <w:pPr>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p>
        </w:tc>
        <w:tc>
          <w:tcPr>
            <w:tcW w:w="10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год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p>
        </w:tc>
      </w:tr>
      <w:tr w:rsidR="002F2F21" w:rsidRPr="00276EB4" w:rsidTr="0026343A">
        <w:tc>
          <w:tcPr>
            <w:tcW w:w="89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238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Укомплектованность рабочих мест специалистов необходимой оргтехникой</w:t>
            </w:r>
          </w:p>
        </w:tc>
        <w:tc>
          <w:tcPr>
            <w:tcW w:w="127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c>
          <w:tcPr>
            <w:tcW w:w="89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w:t>
            </w:r>
          </w:p>
        </w:tc>
        <w:tc>
          <w:tcPr>
            <w:tcW w:w="238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Укомплектованность рабочих мест специалистов необходимой мебелью</w:t>
            </w:r>
          </w:p>
        </w:tc>
        <w:tc>
          <w:tcPr>
            <w:tcW w:w="127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r w:rsidR="002F2F21" w:rsidRPr="00276EB4" w:rsidTr="0026343A">
        <w:tc>
          <w:tcPr>
            <w:tcW w:w="89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w:t>
            </w:r>
          </w:p>
        </w:tc>
        <w:tc>
          <w:tcPr>
            <w:tcW w:w="238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Площадь помещений, эксплуатируемых ОМСУ соответствующих действующим техническим требованиям и нормам САН ПиНа</w:t>
            </w:r>
          </w:p>
        </w:tc>
        <w:tc>
          <w:tcPr>
            <w:tcW w:w="127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85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10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bl>
    <w:p w:rsidR="00695795" w:rsidRPr="00276EB4" w:rsidRDefault="00695795"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4. Основные мероприятия и ресурсное обеспечение подпрограммы </w:t>
      </w:r>
    </w:p>
    <w:p w:rsidR="002F2F21" w:rsidRPr="00276EB4" w:rsidRDefault="002F2F21" w:rsidP="002F2F21">
      <w:pPr>
        <w:rPr>
          <w:rFonts w:ascii="Times New Roman" w:hAnsi="Times New Roman" w:cs="Times New Roman"/>
          <w:sz w:val="28"/>
          <w:szCs w:val="28"/>
        </w:rPr>
      </w:pPr>
    </w:p>
    <w:p w:rsidR="002F2F21" w:rsidRPr="00276EB4" w:rsidRDefault="002F2F21" w:rsidP="00695795">
      <w:pPr>
        <w:jc w:val="right"/>
        <w:rPr>
          <w:rFonts w:ascii="Times New Roman" w:hAnsi="Times New Roman" w:cs="Times New Roman"/>
          <w:sz w:val="28"/>
          <w:szCs w:val="28"/>
        </w:rPr>
      </w:pPr>
      <w:r w:rsidRPr="00276EB4">
        <w:rPr>
          <w:rFonts w:ascii="Times New Roman" w:hAnsi="Times New Roman" w:cs="Times New Roman"/>
          <w:sz w:val="28"/>
          <w:szCs w:val="28"/>
        </w:rPr>
        <w:t>Таблица 2</w:t>
      </w:r>
    </w:p>
    <w:tbl>
      <w:tblPr>
        <w:tblW w:w="0" w:type="auto"/>
        <w:tblInd w:w="93" w:type="dxa"/>
        <w:tblLayout w:type="fixed"/>
        <w:tblLook w:val="04A0"/>
      </w:tblPr>
      <w:tblGrid>
        <w:gridCol w:w="663"/>
        <w:gridCol w:w="2150"/>
        <w:gridCol w:w="1929"/>
        <w:gridCol w:w="876"/>
        <w:gridCol w:w="996"/>
        <w:gridCol w:w="909"/>
        <w:gridCol w:w="876"/>
        <w:gridCol w:w="876"/>
        <w:gridCol w:w="696"/>
        <w:gridCol w:w="706"/>
      </w:tblGrid>
      <w:tr w:rsidR="002F2F21" w:rsidRPr="00276EB4" w:rsidTr="0026343A">
        <w:trPr>
          <w:trHeight w:val="795"/>
        </w:trPr>
        <w:tc>
          <w:tcPr>
            <w:tcW w:w="663"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tc>
        <w:tc>
          <w:tcPr>
            <w:tcW w:w="2150"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 / Источник ресурсного обеспечения</w:t>
            </w:r>
          </w:p>
        </w:tc>
        <w:tc>
          <w:tcPr>
            <w:tcW w:w="192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876"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tc>
        <w:tc>
          <w:tcPr>
            <w:tcW w:w="9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90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2016 </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2018 </w:t>
            </w:r>
          </w:p>
        </w:tc>
        <w:tc>
          <w:tcPr>
            <w:tcW w:w="6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706"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tc>
      </w:tr>
      <w:tr w:rsidR="002F2F21" w:rsidRPr="00276EB4" w:rsidTr="0026343A">
        <w:trPr>
          <w:trHeight w:val="795"/>
        </w:trPr>
        <w:tc>
          <w:tcPr>
            <w:tcW w:w="2813" w:type="dxa"/>
            <w:gridSpan w:val="2"/>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1929" w:type="dxa"/>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1650,0</w:t>
            </w:r>
          </w:p>
        </w:tc>
        <w:tc>
          <w:tcPr>
            <w:tcW w:w="9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1293,23</w:t>
            </w:r>
          </w:p>
        </w:tc>
        <w:tc>
          <w:tcPr>
            <w:tcW w:w="90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300,0</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2111,0</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2168,0</w:t>
            </w:r>
          </w:p>
        </w:tc>
        <w:tc>
          <w:tcPr>
            <w:tcW w:w="6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706"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r w:rsidR="002F2F21" w:rsidRPr="00276EB4" w:rsidTr="0026343A">
        <w:trPr>
          <w:trHeight w:val="390"/>
        </w:trPr>
        <w:tc>
          <w:tcPr>
            <w:tcW w:w="2813"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929"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1650,0</w:t>
            </w:r>
          </w:p>
        </w:tc>
        <w:tc>
          <w:tcPr>
            <w:tcW w:w="9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1293,23</w:t>
            </w:r>
          </w:p>
        </w:tc>
        <w:tc>
          <w:tcPr>
            <w:tcW w:w="90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300,0</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2111,0</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2168,0</w:t>
            </w:r>
          </w:p>
        </w:tc>
        <w:tc>
          <w:tcPr>
            <w:tcW w:w="6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706"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r w:rsidR="002F2F21" w:rsidRPr="00276EB4" w:rsidTr="0026343A">
        <w:trPr>
          <w:trHeight w:val="450"/>
        </w:trPr>
        <w:tc>
          <w:tcPr>
            <w:tcW w:w="2813"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929"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0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6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6"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90"/>
        </w:trPr>
        <w:tc>
          <w:tcPr>
            <w:tcW w:w="2813"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929" w:type="dxa"/>
            <w:tcBorders>
              <w:top w:val="single" w:sz="4" w:space="0" w:color="000000"/>
              <w:left w:val="single" w:sz="4" w:space="0" w:color="000000"/>
              <w:bottom w:val="single" w:sz="4" w:space="0" w:color="000000"/>
              <w:right w:val="nil"/>
            </w:tcBorders>
            <w:vAlign w:val="bottom"/>
          </w:tcPr>
          <w:p w:rsidR="002F2F21" w:rsidRPr="00276EB4" w:rsidRDefault="002F2F21" w:rsidP="002F2F21">
            <w:pPr>
              <w:rPr>
                <w:rFonts w:ascii="Times New Roman" w:hAnsi="Times New Roman" w:cs="Times New Roman"/>
                <w:sz w:val="28"/>
                <w:szCs w:val="28"/>
              </w:rPr>
            </w:pP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0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6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6"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90"/>
        </w:trPr>
        <w:tc>
          <w:tcPr>
            <w:tcW w:w="2813" w:type="dxa"/>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внебюджетные источники</w:t>
            </w:r>
          </w:p>
        </w:tc>
        <w:tc>
          <w:tcPr>
            <w:tcW w:w="1929"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0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6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6"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906"/>
        </w:trPr>
        <w:tc>
          <w:tcPr>
            <w:tcW w:w="663"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2150" w:type="dxa"/>
            <w:tcBorders>
              <w:top w:val="single" w:sz="4" w:space="0" w:color="000000"/>
              <w:left w:val="single" w:sz="4" w:space="0" w:color="000000"/>
              <w:bottom w:val="single" w:sz="4" w:space="0" w:color="000000"/>
              <w:right w:val="nil"/>
            </w:tcBorders>
            <w:vAlign w:val="bottom"/>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Ремонт помещений органов местного самоуправления</w:t>
            </w:r>
          </w:p>
          <w:p w:rsidR="002F2F21" w:rsidRPr="00276EB4" w:rsidRDefault="002F2F21" w:rsidP="002F2F21">
            <w:pPr>
              <w:rPr>
                <w:rFonts w:ascii="Times New Roman" w:hAnsi="Times New Roman" w:cs="Times New Roman"/>
                <w:sz w:val="28"/>
                <w:szCs w:val="28"/>
              </w:rPr>
            </w:pPr>
          </w:p>
        </w:tc>
        <w:tc>
          <w:tcPr>
            <w:tcW w:w="1929" w:type="dxa"/>
            <w:vMerge w:val="restart"/>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Совет МО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Администрация МО «Родниковский муниципальный район», МКУ «Центр по обеспечению деятельности ОМС Родниковского муниципального района»</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1319,0</w:t>
            </w:r>
          </w:p>
        </w:tc>
        <w:tc>
          <w:tcPr>
            <w:tcW w:w="9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863,23</w:t>
            </w:r>
          </w:p>
        </w:tc>
        <w:tc>
          <w:tcPr>
            <w:tcW w:w="90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300,0</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668,0</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668,0</w:t>
            </w:r>
          </w:p>
        </w:tc>
        <w:tc>
          <w:tcPr>
            <w:tcW w:w="6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706"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r w:rsidR="002F2F21" w:rsidRPr="00276EB4" w:rsidTr="0026343A">
        <w:trPr>
          <w:trHeight w:val="366"/>
        </w:trPr>
        <w:tc>
          <w:tcPr>
            <w:tcW w:w="281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15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92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1319,0</w:t>
            </w:r>
          </w:p>
        </w:tc>
        <w:tc>
          <w:tcPr>
            <w:tcW w:w="9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863,23</w:t>
            </w:r>
          </w:p>
        </w:tc>
        <w:tc>
          <w:tcPr>
            <w:tcW w:w="90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300,0</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668,0</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668,0</w:t>
            </w:r>
          </w:p>
        </w:tc>
        <w:tc>
          <w:tcPr>
            <w:tcW w:w="6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706"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r w:rsidR="002F2F21" w:rsidRPr="00276EB4" w:rsidTr="0026343A">
        <w:trPr>
          <w:trHeight w:val="366"/>
        </w:trPr>
        <w:tc>
          <w:tcPr>
            <w:tcW w:w="281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15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92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0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6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6"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66"/>
        </w:trPr>
        <w:tc>
          <w:tcPr>
            <w:tcW w:w="281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15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92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0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6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6"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66"/>
        </w:trPr>
        <w:tc>
          <w:tcPr>
            <w:tcW w:w="281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15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92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0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6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6"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66"/>
        </w:trPr>
        <w:tc>
          <w:tcPr>
            <w:tcW w:w="663" w:type="dxa"/>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w:t>
            </w:r>
          </w:p>
        </w:tc>
        <w:tc>
          <w:tcPr>
            <w:tcW w:w="2150" w:type="dxa"/>
            <w:tcBorders>
              <w:top w:val="single" w:sz="4" w:space="0" w:color="000000"/>
              <w:left w:val="single" w:sz="4" w:space="0" w:color="000000"/>
              <w:bottom w:val="single" w:sz="4" w:space="0" w:color="000000"/>
              <w:right w:val="nil"/>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Приобретение основных средств</w:t>
            </w:r>
          </w:p>
          <w:p w:rsidR="002F2F21" w:rsidRPr="00276EB4" w:rsidRDefault="002F2F21" w:rsidP="002F2F21">
            <w:pPr>
              <w:rPr>
                <w:rFonts w:ascii="Times New Roman" w:hAnsi="Times New Roman" w:cs="Times New Roman"/>
                <w:sz w:val="28"/>
                <w:szCs w:val="28"/>
              </w:rPr>
            </w:pPr>
          </w:p>
        </w:tc>
        <w:tc>
          <w:tcPr>
            <w:tcW w:w="1929" w:type="dxa"/>
            <w:vMerge w:val="restart"/>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Совет МО «Родниковский муниципальный район»,</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Администрация МО «Родниковский муниципальный район», МКУ «Центр по обеспечению деятельности </w:t>
            </w:r>
            <w:r w:rsidRPr="00276EB4">
              <w:rPr>
                <w:rFonts w:ascii="Times New Roman" w:hAnsi="Times New Roman" w:cs="Times New Roman"/>
                <w:sz w:val="28"/>
                <w:szCs w:val="28"/>
              </w:rPr>
              <w:lastRenderedPageBreak/>
              <w:t>ОМС Родниковского муниципального района»</w:t>
            </w:r>
          </w:p>
          <w:p w:rsidR="002F2F21" w:rsidRPr="00276EB4" w:rsidRDefault="002F2F21" w:rsidP="002F2F21">
            <w:pPr>
              <w:rPr>
                <w:rFonts w:ascii="Times New Roman" w:hAnsi="Times New Roman" w:cs="Times New Roman"/>
                <w:sz w:val="28"/>
                <w:szCs w:val="28"/>
              </w:rPr>
            </w:pP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331,0</w:t>
            </w:r>
          </w:p>
        </w:tc>
        <w:tc>
          <w:tcPr>
            <w:tcW w:w="9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430,0</w:t>
            </w:r>
          </w:p>
        </w:tc>
        <w:tc>
          <w:tcPr>
            <w:tcW w:w="90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1443,0</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1500,0</w:t>
            </w:r>
          </w:p>
        </w:tc>
        <w:tc>
          <w:tcPr>
            <w:tcW w:w="6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706"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r w:rsidR="002F2F21" w:rsidRPr="00276EB4" w:rsidTr="0026343A">
        <w:trPr>
          <w:trHeight w:val="366"/>
        </w:trPr>
        <w:tc>
          <w:tcPr>
            <w:tcW w:w="281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15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192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331,0</w:t>
            </w:r>
          </w:p>
        </w:tc>
        <w:tc>
          <w:tcPr>
            <w:tcW w:w="9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430,0</w:t>
            </w:r>
          </w:p>
        </w:tc>
        <w:tc>
          <w:tcPr>
            <w:tcW w:w="90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1443,0</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1500,0</w:t>
            </w:r>
          </w:p>
        </w:tc>
        <w:tc>
          <w:tcPr>
            <w:tcW w:w="6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c>
          <w:tcPr>
            <w:tcW w:w="706"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0,0</w:t>
            </w:r>
          </w:p>
        </w:tc>
      </w:tr>
      <w:tr w:rsidR="002F2F21" w:rsidRPr="00276EB4" w:rsidTr="0026343A">
        <w:trPr>
          <w:trHeight w:val="366"/>
        </w:trPr>
        <w:tc>
          <w:tcPr>
            <w:tcW w:w="281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15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192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0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6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6"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66"/>
        </w:trPr>
        <w:tc>
          <w:tcPr>
            <w:tcW w:w="281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15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192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0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6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6"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r w:rsidR="002F2F21" w:rsidRPr="00276EB4" w:rsidTr="0026343A">
        <w:trPr>
          <w:trHeight w:val="366"/>
        </w:trPr>
        <w:tc>
          <w:tcPr>
            <w:tcW w:w="2813"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2150" w:type="dxa"/>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1929" w:type="dxa"/>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909"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87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696" w:type="dxa"/>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706" w:type="dxa"/>
            <w:tcBorders>
              <w:top w:val="single" w:sz="4" w:space="0" w:color="000000"/>
              <w:left w:val="single" w:sz="4" w:space="0" w:color="000000"/>
              <w:bottom w:val="single" w:sz="4" w:space="0" w:color="000000"/>
              <w:right w:val="single" w:sz="4" w:space="0" w:color="000000"/>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r>
    </w:tbl>
    <w:p w:rsidR="002F2F21" w:rsidRPr="00276EB4" w:rsidRDefault="002F2F21" w:rsidP="002F2F21">
      <w:pPr>
        <w:rPr>
          <w:rFonts w:ascii="Times New Roman" w:hAnsi="Times New Roman" w:cs="Times New Roman"/>
          <w:sz w:val="28"/>
          <w:szCs w:val="28"/>
        </w:rPr>
      </w:pPr>
    </w:p>
    <w:tbl>
      <w:tblPr>
        <w:tblW w:w="10545" w:type="dxa"/>
        <w:tblLayout w:type="fixed"/>
        <w:tblLook w:val="04A0"/>
      </w:tblPr>
      <w:tblGrid>
        <w:gridCol w:w="2806"/>
        <w:gridCol w:w="7739"/>
      </w:tblGrid>
      <w:tr w:rsidR="002F2F21" w:rsidRPr="00276EB4" w:rsidTr="00695795">
        <w:tc>
          <w:tcPr>
            <w:tcW w:w="2806" w:type="dxa"/>
          </w:tcPr>
          <w:p w:rsidR="002F2F21" w:rsidRPr="00276EB4" w:rsidRDefault="002F2F21" w:rsidP="002F2F21">
            <w:pPr>
              <w:rPr>
                <w:rFonts w:ascii="Times New Roman" w:hAnsi="Times New Roman" w:cs="Times New Roman"/>
                <w:sz w:val="28"/>
                <w:szCs w:val="28"/>
              </w:rPr>
            </w:pPr>
          </w:p>
        </w:tc>
        <w:tc>
          <w:tcPr>
            <w:tcW w:w="7739" w:type="dxa"/>
          </w:tcPr>
          <w:p w:rsidR="002F2F21" w:rsidRPr="00276EB4" w:rsidRDefault="002F2F21" w:rsidP="006D638A">
            <w:pPr>
              <w:jc w:val="right"/>
              <w:rPr>
                <w:rFonts w:ascii="Times New Roman" w:hAnsi="Times New Roman" w:cs="Times New Roman"/>
                <w:sz w:val="28"/>
                <w:szCs w:val="28"/>
              </w:rPr>
            </w:pPr>
          </w:p>
          <w:p w:rsidR="002F2F21" w:rsidRPr="00276EB4" w:rsidRDefault="002F2F21" w:rsidP="006D638A">
            <w:pPr>
              <w:jc w:val="right"/>
              <w:rPr>
                <w:rFonts w:ascii="Times New Roman" w:hAnsi="Times New Roman" w:cs="Times New Roman"/>
                <w:sz w:val="28"/>
                <w:szCs w:val="28"/>
              </w:rPr>
            </w:pPr>
            <w:r w:rsidRPr="00276EB4">
              <w:rPr>
                <w:rFonts w:ascii="Times New Roman" w:hAnsi="Times New Roman" w:cs="Times New Roman"/>
                <w:sz w:val="28"/>
                <w:szCs w:val="28"/>
              </w:rPr>
              <w:t>Приложение №5</w:t>
            </w:r>
          </w:p>
          <w:p w:rsidR="002F2F21" w:rsidRPr="00276EB4" w:rsidRDefault="002F2F21" w:rsidP="006D638A">
            <w:pPr>
              <w:jc w:val="right"/>
              <w:rPr>
                <w:rFonts w:ascii="Times New Roman" w:hAnsi="Times New Roman" w:cs="Times New Roman"/>
                <w:sz w:val="28"/>
                <w:szCs w:val="28"/>
              </w:rPr>
            </w:pPr>
            <w:r w:rsidRPr="00276EB4">
              <w:rPr>
                <w:rFonts w:ascii="Times New Roman" w:hAnsi="Times New Roman" w:cs="Times New Roman"/>
                <w:sz w:val="28"/>
                <w:szCs w:val="28"/>
              </w:rPr>
              <w:t xml:space="preserve">к муниципальной  программе </w:t>
            </w:r>
          </w:p>
          <w:p w:rsidR="002F2F21" w:rsidRPr="00276EB4" w:rsidRDefault="002F2F21" w:rsidP="006D638A">
            <w:pPr>
              <w:jc w:val="right"/>
              <w:rPr>
                <w:rFonts w:ascii="Times New Roman" w:hAnsi="Times New Roman" w:cs="Times New Roman"/>
                <w:sz w:val="28"/>
                <w:szCs w:val="28"/>
              </w:rPr>
            </w:pPr>
            <w:r w:rsidRPr="00276EB4">
              <w:rPr>
                <w:rFonts w:ascii="Times New Roman" w:hAnsi="Times New Roman" w:cs="Times New Roman"/>
                <w:sz w:val="28"/>
                <w:szCs w:val="28"/>
              </w:rPr>
              <w:t>«Совершенствование органов местного самоуправления»</w:t>
            </w: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6D638A">
      <w:pPr>
        <w:jc w:val="center"/>
        <w:rPr>
          <w:rFonts w:ascii="Times New Roman" w:hAnsi="Times New Roman" w:cs="Times New Roman"/>
          <w:sz w:val="28"/>
          <w:szCs w:val="28"/>
        </w:rPr>
      </w:pPr>
      <w:r w:rsidRPr="00276EB4">
        <w:rPr>
          <w:rFonts w:ascii="Times New Roman" w:hAnsi="Times New Roman" w:cs="Times New Roman"/>
          <w:sz w:val="28"/>
          <w:szCs w:val="28"/>
        </w:rPr>
        <w:t>Подпрограмма</w:t>
      </w:r>
    </w:p>
    <w:p w:rsidR="002F2F21" w:rsidRPr="00276EB4" w:rsidRDefault="002F2F21" w:rsidP="006D638A">
      <w:pPr>
        <w:jc w:val="center"/>
        <w:rPr>
          <w:rFonts w:ascii="Times New Roman" w:hAnsi="Times New Roman" w:cs="Times New Roman"/>
          <w:sz w:val="28"/>
          <w:szCs w:val="28"/>
        </w:rPr>
      </w:pPr>
      <w:r w:rsidRPr="00276EB4">
        <w:rPr>
          <w:rFonts w:ascii="Times New Roman" w:hAnsi="Times New Roman" w:cs="Times New Roman"/>
          <w:sz w:val="28"/>
          <w:szCs w:val="28"/>
        </w:rPr>
        <w:t>«Организация дополнительного пенсионного обеспечения отдельных категорий граждан»</w:t>
      </w: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1.Паспорт подпрограммы</w:t>
      </w:r>
    </w:p>
    <w:tbl>
      <w:tblPr>
        <w:tblW w:w="0" w:type="auto"/>
        <w:tblInd w:w="108" w:type="dxa"/>
        <w:tblLayout w:type="fixed"/>
        <w:tblLook w:val="04A0"/>
      </w:tblPr>
      <w:tblGrid>
        <w:gridCol w:w="2445"/>
        <w:gridCol w:w="7806"/>
      </w:tblGrid>
      <w:tr w:rsidR="002F2F21" w:rsidRPr="00276EB4" w:rsidTr="0026343A">
        <w:tc>
          <w:tcPr>
            <w:tcW w:w="24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подпрограммы</w:t>
            </w:r>
          </w:p>
        </w:tc>
        <w:tc>
          <w:tcPr>
            <w:tcW w:w="780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«Организация дополнительного пенсионного обеспечения отдельных категорий граждан» (далее – Подпрограмма)</w:t>
            </w:r>
          </w:p>
        </w:tc>
      </w:tr>
      <w:tr w:rsidR="002F2F21" w:rsidRPr="00276EB4" w:rsidTr="0026343A">
        <w:tc>
          <w:tcPr>
            <w:tcW w:w="24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Срок  реализации подпрограммы</w:t>
            </w:r>
          </w:p>
        </w:tc>
        <w:tc>
          <w:tcPr>
            <w:tcW w:w="780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2017-2020 годы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w:t>
            </w:r>
          </w:p>
        </w:tc>
      </w:tr>
      <w:tr w:rsidR="002F2F21" w:rsidRPr="00276EB4" w:rsidTr="0026343A">
        <w:tc>
          <w:tcPr>
            <w:tcW w:w="24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Исполнители подпрограммы </w:t>
            </w:r>
          </w:p>
        </w:tc>
        <w:tc>
          <w:tcPr>
            <w:tcW w:w="7806"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Отдел расчетов и учета администрации муниципального образования «Родниковский муниципальный район»</w:t>
            </w:r>
          </w:p>
          <w:p w:rsidR="002F2F21" w:rsidRPr="00276EB4" w:rsidRDefault="002F2F21" w:rsidP="002F2F21">
            <w:pPr>
              <w:rPr>
                <w:rFonts w:ascii="Times New Roman" w:hAnsi="Times New Roman" w:cs="Times New Roman"/>
                <w:sz w:val="28"/>
                <w:szCs w:val="28"/>
              </w:rPr>
            </w:pPr>
          </w:p>
        </w:tc>
      </w:tr>
      <w:tr w:rsidR="002F2F21" w:rsidRPr="00276EB4" w:rsidTr="0026343A">
        <w:tc>
          <w:tcPr>
            <w:tcW w:w="24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Цель (цели) подпрограммы</w:t>
            </w:r>
          </w:p>
        </w:tc>
        <w:tc>
          <w:tcPr>
            <w:tcW w:w="7806" w:type="dxa"/>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Поддержка бывших сотрудников ОМСУ</w:t>
            </w:r>
          </w:p>
          <w:p w:rsidR="002F2F21" w:rsidRPr="00276EB4" w:rsidRDefault="002F2F21" w:rsidP="002F2F21">
            <w:pPr>
              <w:rPr>
                <w:rFonts w:ascii="Times New Roman" w:hAnsi="Times New Roman" w:cs="Times New Roman"/>
                <w:sz w:val="28"/>
                <w:szCs w:val="28"/>
              </w:rPr>
            </w:pPr>
          </w:p>
        </w:tc>
      </w:tr>
      <w:tr w:rsidR="002F2F21" w:rsidRPr="00276EB4" w:rsidTr="0026343A">
        <w:tc>
          <w:tcPr>
            <w:tcW w:w="2445" w:type="dxa"/>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Объем ресурсного обеспечения </w:t>
            </w:r>
            <w:r w:rsidRPr="00276EB4">
              <w:rPr>
                <w:rFonts w:ascii="Times New Roman" w:hAnsi="Times New Roman" w:cs="Times New Roman"/>
                <w:sz w:val="28"/>
                <w:szCs w:val="28"/>
              </w:rPr>
              <w:lastRenderedPageBreak/>
              <w:t>подпрограммы</w:t>
            </w:r>
          </w:p>
        </w:tc>
        <w:tc>
          <w:tcPr>
            <w:tcW w:w="7806" w:type="dxa"/>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 xml:space="preserve">Общий объем бюджетных ассигнований  14548,569 тыс. руб. из них: </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2014 – 1645,8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 – 1489,6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 – 1625,9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 – 1623,669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 – 2721,2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 – 2721,2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2020 -  2721,2 тыс.руб.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 том числе бюджет Родниковского муниципального района:</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2014 – 1645,8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2015 – 1489,6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2016 – 1625,9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2017 – 1623,669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2018 – 2721,2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2019 – 2721,2 тыс. руб.,</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     2020 – 2721,2 тыс.руб.</w:t>
            </w: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 Анализ текущей ситуации в сфере реализации подпрограммы </w:t>
      </w:r>
    </w:p>
    <w:p w:rsidR="002F2F21" w:rsidRPr="00276EB4" w:rsidRDefault="002F2F21" w:rsidP="006D638A">
      <w:pPr>
        <w:jc w:val="both"/>
        <w:rPr>
          <w:rFonts w:ascii="Times New Roman" w:hAnsi="Times New Roman" w:cs="Times New Roman"/>
          <w:sz w:val="28"/>
          <w:szCs w:val="28"/>
        </w:rPr>
      </w:pPr>
      <w:r w:rsidRPr="00276EB4">
        <w:rPr>
          <w:rFonts w:ascii="Times New Roman" w:hAnsi="Times New Roman" w:cs="Times New Roman"/>
          <w:sz w:val="28"/>
          <w:szCs w:val="28"/>
        </w:rPr>
        <w:t>В целях формирования положительного авторитета  муниципального управления администрацией Родниковского района  проводятся мероприятия в области социальной политики, направленные на  обеспечение пенсионных прав граждан, замещавших должности муниципальной службы до выхода на заслуженный отдых, а также на поддержку ветеранского движения и работу с ветеранами.</w:t>
      </w:r>
    </w:p>
    <w:p w:rsidR="002F2F21" w:rsidRPr="00276EB4" w:rsidRDefault="002F2F21" w:rsidP="006D638A">
      <w:pPr>
        <w:jc w:val="both"/>
        <w:rPr>
          <w:rFonts w:ascii="Times New Roman" w:hAnsi="Times New Roman" w:cs="Times New Roman"/>
          <w:sz w:val="28"/>
          <w:szCs w:val="28"/>
        </w:rPr>
      </w:pPr>
      <w:r w:rsidRPr="00276EB4">
        <w:rPr>
          <w:rFonts w:ascii="Times New Roman" w:hAnsi="Times New Roman" w:cs="Times New Roman"/>
          <w:sz w:val="28"/>
          <w:szCs w:val="28"/>
        </w:rPr>
        <w:t>Обеспечение выплаты пенсии за выслугу лет лицам, замещавшим должности муниципальной службы в администрации Родниковского района осуществляется в соответствии в соответствии с Решением Совета муниципального образования «Родниковский муниципальный район» от 27.07.2017 № 58 «О пенсионном обеспечении лиц, замещавших должности муниципальной службы и выборные муниципальные должности в муниципальном образовании «Родниковский муниципальный район»».</w:t>
      </w:r>
    </w:p>
    <w:p w:rsidR="002F2F21" w:rsidRPr="00276EB4" w:rsidRDefault="002F2F21" w:rsidP="006D638A">
      <w:pPr>
        <w:jc w:val="both"/>
        <w:rPr>
          <w:rFonts w:ascii="Times New Roman" w:hAnsi="Times New Roman" w:cs="Times New Roman"/>
          <w:sz w:val="28"/>
          <w:szCs w:val="28"/>
        </w:rPr>
      </w:pPr>
      <w:r w:rsidRPr="00276EB4">
        <w:rPr>
          <w:rFonts w:ascii="Times New Roman" w:hAnsi="Times New Roman" w:cs="Times New Roman"/>
          <w:sz w:val="28"/>
          <w:szCs w:val="28"/>
        </w:rPr>
        <w:lastRenderedPageBreak/>
        <w:t xml:space="preserve">В администрации района 48 получателя пенсии за выслугу лет по состоянию на 01.01.2018 г.  </w:t>
      </w:r>
    </w:p>
    <w:p w:rsidR="002F2F21" w:rsidRPr="00276EB4" w:rsidRDefault="002F2F21" w:rsidP="006D638A">
      <w:pPr>
        <w:jc w:val="both"/>
        <w:rPr>
          <w:rFonts w:ascii="Times New Roman" w:hAnsi="Times New Roman" w:cs="Times New Roman"/>
          <w:sz w:val="28"/>
          <w:szCs w:val="28"/>
        </w:rPr>
      </w:pPr>
      <w:r w:rsidRPr="00276EB4">
        <w:rPr>
          <w:rFonts w:ascii="Times New Roman" w:hAnsi="Times New Roman" w:cs="Times New Roman"/>
          <w:sz w:val="28"/>
          <w:szCs w:val="28"/>
        </w:rPr>
        <w:t>Немаловажное значение в практике муниципального управления имеет организация архивного дела в администрации района. Эффективное применение архивных процедур в целях удовлетворения запросов социально-экономического характера в целом положительно влияет на снижение социальной напряженности в условиях сложившейся в районе безработицы. Хранящаяся в муниципальном архиве информация по трудовым отношениям граждан всё более востребована в реализации пенсионной реформы.</w:t>
      </w:r>
    </w:p>
    <w:p w:rsidR="002F2F21" w:rsidRPr="00276EB4" w:rsidRDefault="002F2F21" w:rsidP="006D638A">
      <w:pPr>
        <w:jc w:val="both"/>
        <w:rPr>
          <w:rFonts w:ascii="Times New Roman" w:hAnsi="Times New Roman" w:cs="Times New Roman"/>
          <w:sz w:val="28"/>
          <w:szCs w:val="28"/>
        </w:rPr>
      </w:pPr>
    </w:p>
    <w:p w:rsidR="002F2F21" w:rsidRPr="00276EB4" w:rsidRDefault="002F2F21" w:rsidP="006D638A">
      <w:pPr>
        <w:jc w:val="center"/>
        <w:rPr>
          <w:rFonts w:ascii="Times New Roman" w:hAnsi="Times New Roman" w:cs="Times New Roman"/>
          <w:sz w:val="28"/>
          <w:szCs w:val="28"/>
        </w:rPr>
      </w:pPr>
      <w:r w:rsidRPr="00276EB4">
        <w:rPr>
          <w:rFonts w:ascii="Times New Roman" w:hAnsi="Times New Roman" w:cs="Times New Roman"/>
          <w:sz w:val="28"/>
          <w:szCs w:val="28"/>
        </w:rPr>
        <w:t>3. Целевые индикаторы (показатели) и ожидаемые</w:t>
      </w:r>
    </w:p>
    <w:p w:rsidR="002F2F21" w:rsidRPr="00276EB4" w:rsidRDefault="002F2F21" w:rsidP="006D638A">
      <w:pPr>
        <w:jc w:val="center"/>
        <w:rPr>
          <w:rFonts w:ascii="Times New Roman" w:hAnsi="Times New Roman" w:cs="Times New Roman"/>
          <w:sz w:val="28"/>
          <w:szCs w:val="28"/>
        </w:rPr>
      </w:pPr>
      <w:r w:rsidRPr="00276EB4">
        <w:rPr>
          <w:rFonts w:ascii="Times New Roman" w:hAnsi="Times New Roman" w:cs="Times New Roman"/>
          <w:sz w:val="28"/>
          <w:szCs w:val="28"/>
        </w:rPr>
        <w:t>результаты реализации  подпрограммы</w:t>
      </w:r>
    </w:p>
    <w:p w:rsidR="002F2F21" w:rsidRPr="00276EB4" w:rsidRDefault="002F2F21" w:rsidP="006D638A">
      <w:pPr>
        <w:jc w:val="both"/>
        <w:rPr>
          <w:rFonts w:ascii="Times New Roman" w:hAnsi="Times New Roman" w:cs="Times New Roman"/>
          <w:sz w:val="28"/>
          <w:szCs w:val="28"/>
        </w:rPr>
      </w:pPr>
    </w:p>
    <w:p w:rsidR="002F2F21" w:rsidRPr="00276EB4" w:rsidRDefault="002F2F21" w:rsidP="006D638A">
      <w:pPr>
        <w:jc w:val="both"/>
        <w:rPr>
          <w:rFonts w:ascii="Times New Roman" w:hAnsi="Times New Roman" w:cs="Times New Roman"/>
          <w:sz w:val="28"/>
          <w:szCs w:val="28"/>
        </w:rPr>
      </w:pPr>
      <w:r w:rsidRPr="00276EB4">
        <w:rPr>
          <w:rFonts w:ascii="Times New Roman" w:hAnsi="Times New Roman" w:cs="Times New Roman"/>
          <w:sz w:val="28"/>
          <w:szCs w:val="28"/>
        </w:rPr>
        <w:t>В целях формирования положительного авторитета муниципального управления администрацией Родниковского района проводятся мероприятия в области социальной политики, направленные на  обеспечение пенсионных прав граждан, замещавших должности муниципальной службы до выхода на заслуженный отдых, а также на поддержку ветеранского движения и работу с ветеранами.</w:t>
      </w:r>
    </w:p>
    <w:p w:rsidR="002F2F21" w:rsidRPr="00276EB4" w:rsidRDefault="002F2F21" w:rsidP="002F2F21">
      <w:pPr>
        <w:rPr>
          <w:rFonts w:ascii="Times New Roman" w:hAnsi="Times New Roman" w:cs="Times New Roman"/>
          <w:sz w:val="28"/>
          <w:szCs w:val="28"/>
        </w:rPr>
      </w:pPr>
    </w:p>
    <w:p w:rsidR="002F2F21" w:rsidRPr="00276EB4" w:rsidRDefault="002F2F21" w:rsidP="006D638A">
      <w:pPr>
        <w:jc w:val="right"/>
        <w:rPr>
          <w:rFonts w:ascii="Times New Roman" w:hAnsi="Times New Roman" w:cs="Times New Roman"/>
          <w:sz w:val="28"/>
          <w:szCs w:val="28"/>
        </w:rPr>
      </w:pPr>
      <w:r w:rsidRPr="00276EB4">
        <w:rPr>
          <w:rFonts w:ascii="Times New Roman" w:hAnsi="Times New Roman" w:cs="Times New Roman"/>
          <w:sz w:val="28"/>
          <w:szCs w:val="28"/>
        </w:rPr>
        <w:t>Таблица 1</w:t>
      </w:r>
    </w:p>
    <w:tbl>
      <w:tblPr>
        <w:tblW w:w="0" w:type="auto"/>
        <w:tblInd w:w="-210" w:type="dxa"/>
        <w:tblCellMar>
          <w:left w:w="0" w:type="dxa"/>
          <w:right w:w="0" w:type="dxa"/>
        </w:tblCellMar>
        <w:tblLook w:val="04A0"/>
      </w:tblPr>
      <w:tblGrid>
        <w:gridCol w:w="440"/>
        <w:gridCol w:w="4453"/>
        <w:gridCol w:w="518"/>
        <w:gridCol w:w="728"/>
        <w:gridCol w:w="728"/>
        <w:gridCol w:w="977"/>
        <w:gridCol w:w="716"/>
        <w:gridCol w:w="716"/>
        <w:gridCol w:w="716"/>
        <w:gridCol w:w="716"/>
      </w:tblGrid>
      <w:tr w:rsidR="002F2F21" w:rsidRPr="00276EB4" w:rsidTr="0026343A">
        <w:trPr>
          <w:trHeight w:val="400"/>
        </w:trPr>
        <w:tc>
          <w:tcPr>
            <w:tcW w:w="0" w:type="auto"/>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tc>
        <w:tc>
          <w:tcPr>
            <w:tcW w:w="0" w:type="auto"/>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целевого индикатора (показателя)</w:t>
            </w:r>
          </w:p>
        </w:tc>
        <w:tc>
          <w:tcPr>
            <w:tcW w:w="0" w:type="auto"/>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Ед.</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изм.</w:t>
            </w:r>
          </w:p>
        </w:tc>
        <w:tc>
          <w:tcPr>
            <w:tcW w:w="0" w:type="auto"/>
            <w:gridSpan w:val="7"/>
            <w:tcBorders>
              <w:top w:val="single" w:sz="4" w:space="0" w:color="000000"/>
              <w:left w:val="single" w:sz="4" w:space="0" w:color="000000"/>
              <w:bottom w:val="single" w:sz="4" w:space="0" w:color="000000"/>
              <w:right w:val="single" w:sz="4" w:space="0" w:color="000000"/>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Значение целевых индикаторов (показателей)</w:t>
            </w:r>
          </w:p>
        </w:tc>
      </w:tr>
      <w:tr w:rsidR="002F2F21" w:rsidRPr="00276EB4" w:rsidTr="0026343A">
        <w:trPr>
          <w:trHeight w:val="400"/>
        </w:trPr>
        <w:tc>
          <w:tcPr>
            <w:tcW w:w="0" w:type="auto"/>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lang w:eastAsia="ar-SA"/>
              </w:rPr>
            </w:pPr>
          </w:p>
        </w:tc>
        <w:tc>
          <w:tcPr>
            <w:tcW w:w="0" w:type="auto"/>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lang w:eastAsia="ar-SA"/>
              </w:rPr>
            </w:pPr>
          </w:p>
        </w:tc>
        <w:tc>
          <w:tcPr>
            <w:tcW w:w="0" w:type="auto"/>
            <w:tcBorders>
              <w:top w:val="single" w:sz="4" w:space="0" w:color="000000"/>
              <w:left w:val="single" w:sz="4" w:space="0" w:color="000000"/>
              <w:bottom w:val="single" w:sz="4" w:space="0" w:color="000000"/>
              <w:right w:val="nil"/>
            </w:tcBorders>
            <w:tcMar>
              <w:top w:w="0" w:type="dxa"/>
              <w:left w:w="75" w:type="dxa"/>
              <w:bottom w:w="0" w:type="dxa"/>
              <w:right w:w="75" w:type="dxa"/>
            </w:tcMar>
          </w:tcPr>
          <w:p w:rsidR="002F2F21" w:rsidRPr="00276EB4" w:rsidRDefault="002F2F21" w:rsidP="002F2F21">
            <w:pP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2014 </w:t>
            </w:r>
            <w:r w:rsidRPr="00276EB4">
              <w:rPr>
                <w:rFonts w:ascii="Times New Roman" w:hAnsi="Times New Roman" w:cs="Times New Roman"/>
                <w:sz w:val="28"/>
                <w:szCs w:val="28"/>
              </w:rPr>
              <w:br/>
              <w:t xml:space="preserve"> факт</w:t>
            </w:r>
          </w:p>
        </w:tc>
        <w:tc>
          <w:tcPr>
            <w:tcW w:w="0" w:type="auto"/>
            <w:tcBorders>
              <w:top w:val="single" w:sz="4" w:space="0" w:color="000000"/>
              <w:left w:val="single" w:sz="4" w:space="0" w:color="000000"/>
              <w:bottom w:val="single" w:sz="4" w:space="0" w:color="000000"/>
              <w:right w:val="nil"/>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2015 </w:t>
            </w:r>
            <w:r w:rsidRPr="00276EB4">
              <w:rPr>
                <w:rFonts w:ascii="Times New Roman" w:hAnsi="Times New Roman" w:cs="Times New Roman"/>
                <w:sz w:val="28"/>
                <w:szCs w:val="28"/>
              </w:rPr>
              <w:br/>
              <w:t xml:space="preserve"> факт</w:t>
            </w:r>
          </w:p>
        </w:tc>
        <w:tc>
          <w:tcPr>
            <w:tcW w:w="0" w:type="auto"/>
            <w:tcBorders>
              <w:top w:val="single" w:sz="4" w:space="0" w:color="000000"/>
              <w:left w:val="single" w:sz="4" w:space="0" w:color="000000"/>
              <w:bottom w:val="single" w:sz="4" w:space="0" w:color="000000"/>
              <w:right w:val="nil"/>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2016 </w:t>
            </w:r>
            <w:r w:rsidRPr="00276EB4">
              <w:rPr>
                <w:rFonts w:ascii="Times New Roman" w:hAnsi="Times New Roman" w:cs="Times New Roman"/>
                <w:sz w:val="28"/>
                <w:szCs w:val="28"/>
              </w:rPr>
              <w:br/>
              <w:t>оценка</w:t>
            </w:r>
          </w:p>
        </w:tc>
        <w:tc>
          <w:tcPr>
            <w:tcW w:w="0" w:type="auto"/>
            <w:tcBorders>
              <w:top w:val="single" w:sz="4" w:space="0" w:color="000000"/>
              <w:left w:val="single" w:sz="4" w:space="0" w:color="000000"/>
              <w:bottom w:val="single" w:sz="4" w:space="0" w:color="000000"/>
              <w:right w:val="nil"/>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2017 </w:t>
            </w:r>
            <w:r w:rsidRPr="00276EB4">
              <w:rPr>
                <w:rFonts w:ascii="Times New Roman" w:hAnsi="Times New Roman" w:cs="Times New Roman"/>
                <w:sz w:val="28"/>
                <w:szCs w:val="28"/>
              </w:rPr>
              <w:br/>
              <w:t>план</w:t>
            </w:r>
          </w:p>
        </w:tc>
        <w:tc>
          <w:tcPr>
            <w:tcW w:w="0" w:type="auto"/>
            <w:tcBorders>
              <w:top w:val="single" w:sz="4" w:space="0" w:color="000000"/>
              <w:left w:val="single" w:sz="4" w:space="0" w:color="000000"/>
              <w:bottom w:val="single" w:sz="4" w:space="0" w:color="000000"/>
              <w:right w:val="nil"/>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r w:rsidRPr="00276EB4">
              <w:rPr>
                <w:rFonts w:ascii="Times New Roman" w:hAnsi="Times New Roman" w:cs="Times New Roman"/>
                <w:sz w:val="28"/>
                <w:szCs w:val="28"/>
              </w:rPr>
              <w:br/>
              <w:t>план</w:t>
            </w:r>
          </w:p>
        </w:tc>
        <w:tc>
          <w:tcPr>
            <w:tcW w:w="0" w:type="auto"/>
            <w:tcBorders>
              <w:top w:val="single" w:sz="4" w:space="0" w:color="000000"/>
              <w:left w:val="single" w:sz="4" w:space="0" w:color="000000"/>
              <w:bottom w:val="single" w:sz="4" w:space="0" w:color="000000"/>
              <w:right w:val="nil"/>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r w:rsidRPr="00276EB4">
              <w:rPr>
                <w:rFonts w:ascii="Times New Roman" w:hAnsi="Times New Roman" w:cs="Times New Roman"/>
                <w:sz w:val="28"/>
                <w:szCs w:val="28"/>
              </w:rPr>
              <w:br/>
              <w:t>план</w:t>
            </w:r>
          </w:p>
        </w:tc>
        <w:tc>
          <w:tcPr>
            <w:tcW w:w="0" w:type="auto"/>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план</w:t>
            </w:r>
          </w:p>
        </w:tc>
      </w:tr>
      <w:tr w:rsidR="002F2F21" w:rsidRPr="00276EB4" w:rsidTr="0026343A">
        <w:trPr>
          <w:trHeight w:val="1000"/>
        </w:trPr>
        <w:tc>
          <w:tcPr>
            <w:tcW w:w="0" w:type="auto"/>
            <w:tcBorders>
              <w:top w:val="nil"/>
              <w:left w:val="single" w:sz="4" w:space="0" w:color="000000"/>
              <w:bottom w:val="single" w:sz="4" w:space="0" w:color="000000"/>
              <w:right w:val="nil"/>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Обеспечение выплаты пенсии за выслугу лет лицам, замещавшим должности муниципальной службы в администрации Родниковского района</w:t>
            </w:r>
          </w:p>
        </w:tc>
        <w:tc>
          <w:tcPr>
            <w:tcW w:w="0" w:type="auto"/>
            <w:tcBorders>
              <w:top w:val="single" w:sz="4" w:space="0" w:color="000000"/>
              <w:left w:val="single" w:sz="4" w:space="0" w:color="000000"/>
              <w:bottom w:val="single" w:sz="4" w:space="0" w:color="000000"/>
              <w:right w:val="nil"/>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nil"/>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nil"/>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nil"/>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0" w:type="auto"/>
            <w:tcBorders>
              <w:top w:val="nil"/>
              <w:left w:val="single" w:sz="4" w:space="0" w:color="000000"/>
              <w:bottom w:val="single" w:sz="4" w:space="0" w:color="000000"/>
              <w:right w:val="nil"/>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0" w:type="auto"/>
            <w:tcBorders>
              <w:top w:val="nil"/>
              <w:left w:val="single" w:sz="4" w:space="0" w:color="000000"/>
              <w:bottom w:val="single" w:sz="4" w:space="0" w:color="000000"/>
              <w:right w:val="nil"/>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c>
          <w:tcPr>
            <w:tcW w:w="0" w:type="auto"/>
            <w:tcBorders>
              <w:top w:val="nil"/>
              <w:left w:val="single" w:sz="4" w:space="0" w:color="000000"/>
              <w:bottom w:val="single" w:sz="4" w:space="0" w:color="000000"/>
              <w:right w:val="single" w:sz="4" w:space="0" w:color="000000"/>
            </w:tcBorders>
            <w:tcMar>
              <w:top w:w="0" w:type="dxa"/>
              <w:left w:w="75" w:type="dxa"/>
              <w:bottom w:w="0" w:type="dxa"/>
              <w:right w:w="75" w:type="dxa"/>
            </w:tcMa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100</w:t>
            </w:r>
          </w:p>
        </w:tc>
      </w:tr>
    </w:tbl>
    <w:p w:rsidR="002F2F21" w:rsidRPr="00276EB4" w:rsidRDefault="002F2F21" w:rsidP="002F2F21">
      <w:pPr>
        <w:rPr>
          <w:rFonts w:ascii="Times New Roman" w:hAnsi="Times New Roman" w:cs="Times New Roman"/>
          <w:sz w:val="28"/>
          <w:szCs w:val="28"/>
        </w:rPr>
      </w:pPr>
    </w:p>
    <w:p w:rsidR="002F2F21" w:rsidRPr="00276EB4" w:rsidRDefault="002F2F21" w:rsidP="006D638A">
      <w:pPr>
        <w:jc w:val="center"/>
        <w:rPr>
          <w:rFonts w:ascii="Times New Roman" w:hAnsi="Times New Roman" w:cs="Times New Roman"/>
          <w:sz w:val="28"/>
          <w:szCs w:val="28"/>
        </w:rPr>
      </w:pPr>
      <w:r w:rsidRPr="00276EB4">
        <w:rPr>
          <w:rFonts w:ascii="Times New Roman" w:hAnsi="Times New Roman" w:cs="Times New Roman"/>
          <w:sz w:val="28"/>
          <w:szCs w:val="28"/>
        </w:rPr>
        <w:t>4. Основные мероприятия и ресурсное обеспечение подпрограммы</w:t>
      </w:r>
    </w:p>
    <w:p w:rsidR="002F2F21" w:rsidRPr="00276EB4" w:rsidRDefault="002F2F21" w:rsidP="002F2F21">
      <w:pPr>
        <w:rPr>
          <w:rFonts w:ascii="Times New Roman" w:hAnsi="Times New Roman" w:cs="Times New Roman"/>
          <w:sz w:val="28"/>
          <w:szCs w:val="28"/>
        </w:rPr>
      </w:pPr>
    </w:p>
    <w:p w:rsidR="002F2F21" w:rsidRPr="00276EB4" w:rsidRDefault="002F2F21" w:rsidP="006D638A">
      <w:pPr>
        <w:jc w:val="right"/>
        <w:rPr>
          <w:rFonts w:ascii="Times New Roman" w:hAnsi="Times New Roman" w:cs="Times New Roman"/>
          <w:sz w:val="28"/>
          <w:szCs w:val="28"/>
        </w:rPr>
      </w:pPr>
      <w:r w:rsidRPr="00276EB4">
        <w:rPr>
          <w:rFonts w:ascii="Times New Roman" w:hAnsi="Times New Roman" w:cs="Times New Roman"/>
          <w:sz w:val="28"/>
          <w:szCs w:val="28"/>
        </w:rPr>
        <w:t>Таблица 2</w:t>
      </w:r>
    </w:p>
    <w:tbl>
      <w:tblPr>
        <w:tblW w:w="0" w:type="auto"/>
        <w:tblInd w:w="93" w:type="dxa"/>
        <w:tblLook w:val="04A0"/>
      </w:tblPr>
      <w:tblGrid>
        <w:gridCol w:w="536"/>
        <w:gridCol w:w="1870"/>
        <w:gridCol w:w="1870"/>
        <w:gridCol w:w="871"/>
        <w:gridCol w:w="871"/>
        <w:gridCol w:w="871"/>
        <w:gridCol w:w="1109"/>
        <w:gridCol w:w="871"/>
        <w:gridCol w:w="871"/>
        <w:gridCol w:w="871"/>
      </w:tblGrid>
      <w:tr w:rsidR="002F2F21" w:rsidRPr="00276EB4" w:rsidTr="0026343A">
        <w:trPr>
          <w:trHeight w:val="795"/>
        </w:trPr>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п/п</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Наименование мероприятия / Источник ресурсного обеспечения</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Исполни-тель</w:t>
            </w:r>
          </w:p>
        </w:tc>
        <w:tc>
          <w:tcPr>
            <w:tcW w:w="0" w:type="auto"/>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2014</w:t>
            </w:r>
          </w:p>
          <w:p w:rsidR="002F2F21" w:rsidRPr="00276EB4" w:rsidRDefault="002F2F21" w:rsidP="002F2F21">
            <w:pP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2015</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2016</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2017</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2018</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2019</w:t>
            </w:r>
          </w:p>
        </w:tc>
        <w:tc>
          <w:tcPr>
            <w:tcW w:w="0" w:type="auto"/>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2020</w:t>
            </w:r>
          </w:p>
          <w:p w:rsidR="002F2F21" w:rsidRPr="00276EB4" w:rsidRDefault="002F2F21" w:rsidP="002F2F21">
            <w:pPr>
              <w:rPr>
                <w:rFonts w:ascii="Times New Roman" w:hAnsi="Times New Roman" w:cs="Times New Roman"/>
                <w:sz w:val="28"/>
                <w:szCs w:val="28"/>
              </w:rPr>
            </w:pPr>
          </w:p>
        </w:tc>
      </w:tr>
      <w:tr w:rsidR="002F2F21" w:rsidRPr="00276EB4" w:rsidTr="0026343A">
        <w:trPr>
          <w:trHeight w:val="795"/>
        </w:trPr>
        <w:tc>
          <w:tcPr>
            <w:tcW w:w="0" w:type="auto"/>
            <w:gridSpan w:val="2"/>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Подпрограмма, всего:</w:t>
            </w:r>
          </w:p>
        </w:tc>
        <w:tc>
          <w:tcPr>
            <w:tcW w:w="0" w:type="auto"/>
            <w:tcBorders>
              <w:top w:val="single" w:sz="4" w:space="0" w:color="000000"/>
              <w:left w:val="single" w:sz="4" w:space="0" w:color="000000"/>
              <w:bottom w:val="single" w:sz="4" w:space="0" w:color="000000"/>
              <w:right w:val="nil"/>
            </w:tcBorders>
            <w:vAlign w:val="center"/>
          </w:tcPr>
          <w:p w:rsidR="002F2F21" w:rsidRPr="00276EB4" w:rsidRDefault="002F2F21" w:rsidP="002F2F21">
            <w:pP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1645,8</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1489,6</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1625,9</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1623,669</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2721,2</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2721,2</w:t>
            </w:r>
          </w:p>
        </w:tc>
        <w:tc>
          <w:tcPr>
            <w:tcW w:w="0" w:type="auto"/>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2721,2</w:t>
            </w:r>
          </w:p>
        </w:tc>
      </w:tr>
      <w:tr w:rsidR="002F2F21" w:rsidRPr="00276EB4" w:rsidTr="0026343A">
        <w:trPr>
          <w:trHeight w:val="980"/>
        </w:trPr>
        <w:tc>
          <w:tcPr>
            <w:tcW w:w="0" w:type="auto"/>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0" w:type="auto"/>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1645,8</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1489,6</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1625,9</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1623,669</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2721,2</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2721,2</w:t>
            </w:r>
          </w:p>
        </w:tc>
        <w:tc>
          <w:tcPr>
            <w:tcW w:w="0" w:type="auto"/>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2721,2</w:t>
            </w:r>
          </w:p>
        </w:tc>
      </w:tr>
      <w:tr w:rsidR="002F2F21" w:rsidRPr="00276EB4" w:rsidTr="0026343A">
        <w:trPr>
          <w:trHeight w:val="450"/>
        </w:trPr>
        <w:tc>
          <w:tcPr>
            <w:tcW w:w="0" w:type="auto"/>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0" w:type="auto"/>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90"/>
        </w:trPr>
        <w:tc>
          <w:tcPr>
            <w:tcW w:w="0" w:type="auto"/>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0" w:type="auto"/>
            <w:tcBorders>
              <w:top w:val="single" w:sz="4" w:space="0" w:color="000000"/>
              <w:left w:val="single" w:sz="4" w:space="0" w:color="000000"/>
              <w:bottom w:val="single" w:sz="4" w:space="0" w:color="000000"/>
              <w:right w:val="nil"/>
            </w:tcBorders>
            <w:vAlign w:val="bottom"/>
          </w:tcPr>
          <w:p w:rsidR="002F2F21" w:rsidRPr="00276EB4" w:rsidRDefault="002F2F21" w:rsidP="002F2F21">
            <w:pP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90"/>
        </w:trPr>
        <w:tc>
          <w:tcPr>
            <w:tcW w:w="0" w:type="auto"/>
            <w:gridSpan w:val="2"/>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0" w:type="auto"/>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906"/>
        </w:trPr>
        <w:tc>
          <w:tcPr>
            <w:tcW w:w="0" w:type="auto"/>
            <w:vMerge w:val="restart"/>
            <w:tcBorders>
              <w:top w:val="single" w:sz="4" w:space="0" w:color="000000"/>
              <w:left w:val="single" w:sz="4" w:space="0" w:color="000000"/>
              <w:bottom w:val="single" w:sz="4" w:space="0" w:color="000000"/>
              <w:right w:val="nil"/>
            </w:tcBorders>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xml:space="preserve">Выплата пенсии за выслугу лет лицам, замещавшим выборные муниципальные должности и иные муниципальные должности </w:t>
            </w:r>
            <w:r w:rsidRPr="00276EB4">
              <w:rPr>
                <w:rFonts w:ascii="Times New Roman" w:hAnsi="Times New Roman" w:cs="Times New Roman"/>
                <w:sz w:val="28"/>
                <w:szCs w:val="28"/>
              </w:rPr>
              <w:lastRenderedPageBreak/>
              <w:t>путем заключения трудового договора в муниципальном образовании «Родниковский муниципальный район»</w:t>
            </w:r>
          </w:p>
        </w:tc>
        <w:tc>
          <w:tcPr>
            <w:tcW w:w="0" w:type="auto"/>
            <w:vMerge w:val="restart"/>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lastRenderedPageBreak/>
              <w:t>Администрация МО «Родниковский муниципальный район»</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1645,8</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1489,6</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1625,9</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1623,669</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2721,2</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2721,2</w:t>
            </w:r>
          </w:p>
        </w:tc>
        <w:tc>
          <w:tcPr>
            <w:tcW w:w="0" w:type="auto"/>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2721,2</w:t>
            </w:r>
          </w:p>
        </w:tc>
      </w:tr>
      <w:tr w:rsidR="002F2F21" w:rsidRPr="00276EB4" w:rsidTr="0026343A">
        <w:trPr>
          <w:trHeight w:val="366"/>
        </w:trPr>
        <w:tc>
          <w:tcPr>
            <w:tcW w:w="0" w:type="auto"/>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районного бюджета</w:t>
            </w:r>
          </w:p>
        </w:tc>
        <w:tc>
          <w:tcPr>
            <w:tcW w:w="0" w:type="auto"/>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1645,8</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1489,6</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1625,9</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lang w:val="en-US"/>
              </w:rPr>
            </w:pPr>
            <w:r w:rsidRPr="00276EB4">
              <w:rPr>
                <w:rFonts w:ascii="Times New Roman" w:hAnsi="Times New Roman" w:cs="Times New Roman"/>
                <w:sz w:val="28"/>
                <w:szCs w:val="28"/>
              </w:rPr>
              <w:t>1623,669</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2721,2</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2721,2</w:t>
            </w:r>
          </w:p>
        </w:tc>
        <w:tc>
          <w:tcPr>
            <w:tcW w:w="0" w:type="auto"/>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2721,2</w:t>
            </w:r>
          </w:p>
        </w:tc>
      </w:tr>
      <w:tr w:rsidR="002F2F21" w:rsidRPr="00276EB4" w:rsidTr="0026343A">
        <w:trPr>
          <w:trHeight w:val="366"/>
        </w:trPr>
        <w:tc>
          <w:tcPr>
            <w:tcW w:w="0" w:type="auto"/>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областного бюджета</w:t>
            </w:r>
          </w:p>
        </w:tc>
        <w:tc>
          <w:tcPr>
            <w:tcW w:w="0" w:type="auto"/>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0" w:type="auto"/>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средства федерального бюджета</w:t>
            </w:r>
          </w:p>
        </w:tc>
        <w:tc>
          <w:tcPr>
            <w:tcW w:w="0" w:type="auto"/>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r w:rsidR="002F2F21" w:rsidRPr="00276EB4" w:rsidTr="0026343A">
        <w:trPr>
          <w:trHeight w:val="366"/>
        </w:trPr>
        <w:tc>
          <w:tcPr>
            <w:tcW w:w="0" w:type="auto"/>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bottom"/>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 внебюджетные источники</w:t>
            </w:r>
          </w:p>
        </w:tc>
        <w:tc>
          <w:tcPr>
            <w:tcW w:w="0" w:type="auto"/>
            <w:vMerge/>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vAlign w:val="center"/>
            <w:hideMark/>
          </w:tcPr>
          <w:p w:rsidR="002F2F21" w:rsidRPr="00276EB4" w:rsidRDefault="002F2F21" w:rsidP="002F2F21">
            <w:pPr>
              <w:rPr>
                <w:rFonts w:ascii="Times New Roman" w:hAnsi="Times New Roman" w:cs="Times New Roman"/>
                <w:sz w:val="28"/>
                <w:szCs w:val="28"/>
              </w:rPr>
            </w:pPr>
            <w:r w:rsidRPr="00276EB4">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single" w:sz="4" w:space="0" w:color="000000"/>
            </w:tcBorders>
          </w:tcPr>
          <w:p w:rsidR="002F2F21" w:rsidRPr="00276EB4" w:rsidRDefault="002F2F21" w:rsidP="002F2F21">
            <w:pPr>
              <w:rPr>
                <w:rFonts w:ascii="Times New Roman" w:hAnsi="Times New Roman" w:cs="Times New Roman"/>
                <w:sz w:val="28"/>
                <w:szCs w:val="28"/>
              </w:rPr>
            </w:pPr>
          </w:p>
        </w:tc>
      </w:tr>
    </w:tbl>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F2F21" w:rsidRPr="00276EB4" w:rsidRDefault="002F2F21" w:rsidP="002F2F21">
      <w:pPr>
        <w:rPr>
          <w:rFonts w:ascii="Times New Roman" w:hAnsi="Times New Roman" w:cs="Times New Roman"/>
          <w:sz w:val="28"/>
          <w:szCs w:val="28"/>
        </w:rPr>
      </w:pPr>
    </w:p>
    <w:p w:rsidR="00277FB6" w:rsidRPr="00276EB4" w:rsidRDefault="00277FB6" w:rsidP="001B3871">
      <w:pPr>
        <w:rPr>
          <w:rFonts w:ascii="Times New Roman" w:hAnsi="Times New Roman" w:cs="Times New Roman"/>
          <w:sz w:val="28"/>
          <w:szCs w:val="28"/>
        </w:rPr>
      </w:pPr>
    </w:p>
    <w:sectPr w:rsidR="00277FB6" w:rsidRPr="00276EB4" w:rsidSect="00277FB6">
      <w:footerReference w:type="even" r:id="rId24"/>
      <w:footerReference w:type="default" r:id="rId25"/>
      <w:pgSz w:w="11906" w:h="16838"/>
      <w:pgMar w:top="737" w:right="567" w:bottom="346"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2327" w:rsidRDefault="00812327" w:rsidP="00831294">
      <w:pPr>
        <w:spacing w:after="0" w:line="240" w:lineRule="auto"/>
      </w:pPr>
      <w:r>
        <w:separator/>
      </w:r>
    </w:p>
  </w:endnote>
  <w:endnote w:type="continuationSeparator" w:id="1">
    <w:p w:rsidR="00812327" w:rsidRDefault="00812327" w:rsidP="008312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98616"/>
      <w:docPartObj>
        <w:docPartGallery w:val="Page Numbers (Bottom of Page)"/>
        <w:docPartUnique/>
      </w:docPartObj>
    </w:sdtPr>
    <w:sdtContent>
      <w:p w:rsidR="00B60DCB" w:rsidRDefault="00B60DCB">
        <w:pPr>
          <w:pStyle w:val="aff1"/>
          <w:jc w:val="center"/>
        </w:pPr>
        <w:fldSimple w:instr=" PAGE   \* MERGEFORMAT ">
          <w:r w:rsidR="00246F51">
            <w:rPr>
              <w:noProof/>
            </w:rPr>
            <w:t>250</w:t>
          </w:r>
        </w:fldSimple>
      </w:p>
    </w:sdtContent>
  </w:sdt>
  <w:p w:rsidR="00B60DCB" w:rsidRDefault="00B60DCB">
    <w:pPr>
      <w:pStyle w:val="af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DCB" w:rsidRDefault="00B60DCB" w:rsidP="00602F08">
    <w:pPr>
      <w:pStyle w:val="aff1"/>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B60DCB" w:rsidRDefault="00B60DCB" w:rsidP="00602F08">
    <w:pPr>
      <w:pStyle w:val="aff1"/>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DCB" w:rsidRDefault="00B60DCB" w:rsidP="00602F08">
    <w:pPr>
      <w:pStyle w:val="aff1"/>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246F51">
      <w:rPr>
        <w:rStyle w:val="a5"/>
        <w:noProof/>
      </w:rPr>
      <w:t>322</w:t>
    </w:r>
    <w:r>
      <w:rPr>
        <w:rStyle w:val="a5"/>
      </w:rPr>
      <w:fldChar w:fldCharType="end"/>
    </w:r>
  </w:p>
  <w:p w:rsidR="00B60DCB" w:rsidRDefault="00B60DCB" w:rsidP="00602F08">
    <w:pPr>
      <w:pStyle w:val="af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2327" w:rsidRDefault="00812327" w:rsidP="00831294">
      <w:pPr>
        <w:spacing w:after="0" w:line="240" w:lineRule="auto"/>
      </w:pPr>
      <w:r>
        <w:separator/>
      </w:r>
    </w:p>
  </w:footnote>
  <w:footnote w:type="continuationSeparator" w:id="1">
    <w:p w:rsidR="00812327" w:rsidRDefault="00812327" w:rsidP="00831294">
      <w:pPr>
        <w:spacing w:after="0" w:line="240" w:lineRule="auto"/>
      </w:pPr>
      <w:r>
        <w:continuationSeparator/>
      </w:r>
    </w:p>
  </w:footnote>
  <w:footnote w:id="2">
    <w:p w:rsidR="00B60DCB" w:rsidRPr="00B60DCB" w:rsidRDefault="00B60DCB" w:rsidP="00B60DCB">
      <w:pPr>
        <w:pStyle w:val="afffd"/>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7"/>
    <w:lvl w:ilvl="0">
      <w:start w:val="1"/>
      <w:numFmt w:val="bullet"/>
      <w:lvlText w:val=""/>
      <w:lvlJc w:val="left"/>
      <w:pPr>
        <w:tabs>
          <w:tab w:val="num" w:pos="360"/>
        </w:tabs>
        <w:ind w:left="360" w:hanging="360"/>
      </w:pPr>
      <w:rPr>
        <w:rFonts w:ascii="Symbol" w:hAnsi="Symbol" w:cs="Symbol" w:hint="default"/>
      </w:rPr>
    </w:lvl>
  </w:abstractNum>
  <w:abstractNum w:abstractNumId="1">
    <w:nsid w:val="00000009"/>
    <w:multiLevelType w:val="singleLevel"/>
    <w:tmpl w:val="00000009"/>
    <w:name w:val="WW8Num9"/>
    <w:lvl w:ilvl="0">
      <w:start w:val="1"/>
      <w:numFmt w:val="bullet"/>
      <w:lvlText w:val=""/>
      <w:lvlJc w:val="left"/>
      <w:pPr>
        <w:tabs>
          <w:tab w:val="num" w:pos="1278"/>
        </w:tabs>
        <w:ind w:left="1278" w:hanging="360"/>
      </w:pPr>
      <w:rPr>
        <w:rFonts w:ascii="Symbol" w:hAnsi="Symbol" w:cs="Symbol" w:hint="default"/>
        <w:sz w:val="28"/>
        <w:szCs w:val="28"/>
      </w:rPr>
    </w:lvl>
  </w:abstractNum>
  <w:abstractNum w:abstractNumId="2">
    <w:nsid w:val="00672CDC"/>
    <w:multiLevelType w:val="multilevel"/>
    <w:tmpl w:val="74B24032"/>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4444F54"/>
    <w:multiLevelType w:val="multilevel"/>
    <w:tmpl w:val="5666F6AE"/>
    <w:lvl w:ilvl="0">
      <w:start w:val="1"/>
      <w:numFmt w:val="decimal"/>
      <w:lvlText w:val="%1."/>
      <w:lvlJc w:val="left"/>
      <w:pPr>
        <w:ind w:left="1211"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4">
    <w:nsid w:val="05A544CE"/>
    <w:multiLevelType w:val="multilevel"/>
    <w:tmpl w:val="9C7817BA"/>
    <w:lvl w:ilvl="0">
      <w:start w:val="4"/>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08321C35"/>
    <w:multiLevelType w:val="multilevel"/>
    <w:tmpl w:val="AF82A00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08985ACF"/>
    <w:multiLevelType w:val="multilevel"/>
    <w:tmpl w:val="E7681F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097D3311"/>
    <w:multiLevelType w:val="hybridMultilevel"/>
    <w:tmpl w:val="FE186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536C23"/>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10025B16"/>
    <w:multiLevelType w:val="multilevel"/>
    <w:tmpl w:val="4AA638C4"/>
    <w:lvl w:ilvl="0">
      <w:start w:val="8"/>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0345DD6"/>
    <w:multiLevelType w:val="multilevel"/>
    <w:tmpl w:val="28CED80A"/>
    <w:lvl w:ilvl="0">
      <w:start w:val="1"/>
      <w:numFmt w:val="decimal"/>
      <w:lvlText w:val="9.%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0B34D94"/>
    <w:multiLevelType w:val="multilevel"/>
    <w:tmpl w:val="CDD0198C"/>
    <w:lvl w:ilvl="0">
      <w:start w:val="4"/>
      <w:numFmt w:val="decimal"/>
      <w:lvlText w:val="%1."/>
      <w:lvlJc w:val="left"/>
      <w:pPr>
        <w:ind w:left="900" w:hanging="900"/>
      </w:pPr>
      <w:rPr>
        <w:rFonts w:hint="default"/>
      </w:rPr>
    </w:lvl>
    <w:lvl w:ilvl="1">
      <w:start w:val="2"/>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3ED0EB5"/>
    <w:multiLevelType w:val="hybridMultilevel"/>
    <w:tmpl w:val="2514FB5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6C598F"/>
    <w:multiLevelType w:val="multilevel"/>
    <w:tmpl w:val="4D8EB70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nsid w:val="1BDC750D"/>
    <w:multiLevelType w:val="multilevel"/>
    <w:tmpl w:val="7D384C4A"/>
    <w:lvl w:ilvl="0">
      <w:start w:val="5"/>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1FB345C4"/>
    <w:multiLevelType w:val="hybridMultilevel"/>
    <w:tmpl w:val="36501036"/>
    <w:lvl w:ilvl="0" w:tplc="0419000F">
      <w:start w:val="1"/>
      <w:numFmt w:val="decimal"/>
      <w:lvlText w:val="%1."/>
      <w:lvlJc w:val="left"/>
      <w:pPr>
        <w:tabs>
          <w:tab w:val="num" w:pos="720"/>
        </w:tabs>
        <w:ind w:left="720" w:hanging="360"/>
      </w:pPr>
      <w:rPr>
        <w:rFonts w:cs="Times New Roman"/>
      </w:rPr>
    </w:lvl>
    <w:lvl w:ilvl="1" w:tplc="98C4094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1FBE7627"/>
    <w:multiLevelType w:val="multilevel"/>
    <w:tmpl w:val="12D02A46"/>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23C74C96"/>
    <w:multiLevelType w:val="multilevel"/>
    <w:tmpl w:val="4C62C53C"/>
    <w:lvl w:ilvl="0">
      <w:start w:val="1"/>
      <w:numFmt w:val="decimal"/>
      <w:lvlText w:val="%1."/>
      <w:lvlJc w:val="left"/>
      <w:pPr>
        <w:ind w:left="450" w:hanging="450"/>
      </w:pPr>
    </w:lvl>
    <w:lvl w:ilvl="1">
      <w:start w:val="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27813175"/>
    <w:multiLevelType w:val="multilevel"/>
    <w:tmpl w:val="47702726"/>
    <w:lvl w:ilvl="0">
      <w:start w:val="1"/>
      <w:numFmt w:val="decimal"/>
      <w:lvlText w:val="8.%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29B12C3E"/>
    <w:multiLevelType w:val="hybridMultilevel"/>
    <w:tmpl w:val="9E7EC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1A5379"/>
    <w:multiLevelType w:val="multilevel"/>
    <w:tmpl w:val="2FB0BAAE"/>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2A720485"/>
    <w:multiLevelType w:val="hybridMultilevel"/>
    <w:tmpl w:val="5674F158"/>
    <w:lvl w:ilvl="0" w:tplc="EE409A98">
      <w:start w:val="1"/>
      <w:numFmt w:val="decimal"/>
      <w:lvlText w:val="%1."/>
      <w:lvlJc w:val="left"/>
      <w:pPr>
        <w:ind w:left="1935" w:hanging="121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2AB6301E"/>
    <w:multiLevelType w:val="hybridMultilevel"/>
    <w:tmpl w:val="B8BEE778"/>
    <w:lvl w:ilvl="0" w:tplc="ACB8BCF6">
      <w:start w:val="1"/>
      <w:numFmt w:val="decimal"/>
      <w:lvlText w:val="%1."/>
      <w:lvlJc w:val="left"/>
      <w:pPr>
        <w:ind w:left="1878" w:hanging="117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319B4031"/>
    <w:multiLevelType w:val="hybridMultilevel"/>
    <w:tmpl w:val="226000A0"/>
    <w:lvl w:ilvl="0" w:tplc="D6A4FAA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32FD44BF"/>
    <w:multiLevelType w:val="multilevel"/>
    <w:tmpl w:val="D06665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37A7B85"/>
    <w:multiLevelType w:val="multilevel"/>
    <w:tmpl w:val="FB8842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7A02DC7"/>
    <w:multiLevelType w:val="multilevel"/>
    <w:tmpl w:val="0BD2E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8566EFC"/>
    <w:multiLevelType w:val="hybridMultilevel"/>
    <w:tmpl w:val="226E58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8B36785"/>
    <w:multiLevelType w:val="multilevel"/>
    <w:tmpl w:val="7CE0FE08"/>
    <w:lvl w:ilvl="0">
      <w:start w:val="4"/>
      <w:numFmt w:val="decimal"/>
      <w:lvlText w:val="%1."/>
      <w:lvlJc w:val="left"/>
      <w:pPr>
        <w:ind w:left="450" w:hanging="450"/>
      </w:pPr>
    </w:lvl>
    <w:lvl w:ilvl="1">
      <w:start w:val="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9">
    <w:nsid w:val="3ADD0027"/>
    <w:multiLevelType w:val="multilevel"/>
    <w:tmpl w:val="333E4718"/>
    <w:lvl w:ilvl="0">
      <w:start w:val="4"/>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3BAC6A6E"/>
    <w:multiLevelType w:val="hybridMultilevel"/>
    <w:tmpl w:val="7F520E82"/>
    <w:lvl w:ilvl="0" w:tplc="31FCDF98">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3C1A683B"/>
    <w:multiLevelType w:val="hybridMultilevel"/>
    <w:tmpl w:val="0658CE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3F95042F"/>
    <w:multiLevelType w:val="multilevel"/>
    <w:tmpl w:val="554A86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09710F0"/>
    <w:multiLevelType w:val="multilevel"/>
    <w:tmpl w:val="D8B06636"/>
    <w:lvl w:ilvl="0">
      <w:start w:val="1"/>
      <w:numFmt w:val="decimal"/>
      <w:lvlText w:val="5.1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49F455DD"/>
    <w:multiLevelType w:val="singleLevel"/>
    <w:tmpl w:val="74D209E2"/>
    <w:lvl w:ilvl="0">
      <w:start w:val="2"/>
      <w:numFmt w:val="bullet"/>
      <w:lvlText w:val="-"/>
      <w:lvlJc w:val="left"/>
      <w:pPr>
        <w:tabs>
          <w:tab w:val="num" w:pos="435"/>
        </w:tabs>
        <w:ind w:left="435" w:hanging="360"/>
      </w:pPr>
      <w:rPr>
        <w:rFonts w:hint="default"/>
      </w:rPr>
    </w:lvl>
  </w:abstractNum>
  <w:abstractNum w:abstractNumId="35">
    <w:nsid w:val="4A572CEA"/>
    <w:multiLevelType w:val="hybridMultilevel"/>
    <w:tmpl w:val="A84CD9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EA26062"/>
    <w:multiLevelType w:val="multilevel"/>
    <w:tmpl w:val="D7022A4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nsid w:val="4EA6032D"/>
    <w:multiLevelType w:val="multilevel"/>
    <w:tmpl w:val="29867D12"/>
    <w:lvl w:ilvl="0">
      <w:start w:val="1"/>
      <w:numFmt w:val="decimal"/>
      <w:lvlText w:val="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4EE44A00"/>
    <w:multiLevelType w:val="hybridMultilevel"/>
    <w:tmpl w:val="719E44B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4FE67561"/>
    <w:multiLevelType w:val="hybridMultilevel"/>
    <w:tmpl w:val="5F8AC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2647BAE"/>
    <w:multiLevelType w:val="multilevel"/>
    <w:tmpl w:val="1B5E32D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nsid w:val="55932C3F"/>
    <w:multiLevelType w:val="multilevel"/>
    <w:tmpl w:val="EAEACE2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2">
    <w:nsid w:val="5A6A5992"/>
    <w:multiLevelType w:val="hybridMultilevel"/>
    <w:tmpl w:val="145EBD7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5CB37F12"/>
    <w:multiLevelType w:val="multilevel"/>
    <w:tmpl w:val="42726BCE"/>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4">
    <w:nsid w:val="5D3050AF"/>
    <w:multiLevelType w:val="multilevel"/>
    <w:tmpl w:val="20F012E4"/>
    <w:lvl w:ilvl="0">
      <w:start w:val="9"/>
      <w:numFmt w:val="decimal"/>
      <w:lvlText w:val="%1."/>
      <w:lvlJc w:val="left"/>
      <w:pPr>
        <w:ind w:left="450" w:hanging="450"/>
      </w:pPr>
    </w:lvl>
    <w:lvl w:ilvl="1">
      <w:start w:val="4"/>
      <w:numFmt w:val="decimal"/>
      <w:lvlText w:val="%1.%2."/>
      <w:lvlJc w:val="left"/>
      <w:pPr>
        <w:ind w:left="1430" w:hanging="720"/>
      </w:p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6060" w:hanging="1800"/>
      </w:pPr>
    </w:lvl>
    <w:lvl w:ilvl="7">
      <w:start w:val="1"/>
      <w:numFmt w:val="decimal"/>
      <w:lvlText w:val="%1.%2.%3.%4.%5.%6.%7.%8."/>
      <w:lvlJc w:val="left"/>
      <w:pPr>
        <w:ind w:left="6770" w:hanging="1800"/>
      </w:pPr>
    </w:lvl>
    <w:lvl w:ilvl="8">
      <w:start w:val="1"/>
      <w:numFmt w:val="decimal"/>
      <w:lvlText w:val="%1.%2.%3.%4.%5.%6.%7.%8.%9."/>
      <w:lvlJc w:val="left"/>
      <w:pPr>
        <w:ind w:left="7840" w:hanging="2160"/>
      </w:pPr>
    </w:lvl>
  </w:abstractNum>
  <w:abstractNum w:abstractNumId="45">
    <w:nsid w:val="5D3332C7"/>
    <w:multiLevelType w:val="multilevel"/>
    <w:tmpl w:val="90544BB8"/>
    <w:lvl w:ilvl="0">
      <w:start w:val="5"/>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6">
    <w:nsid w:val="60671DAC"/>
    <w:multiLevelType w:val="hybridMultilevel"/>
    <w:tmpl w:val="FE186BD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6543077B"/>
    <w:multiLevelType w:val="multilevel"/>
    <w:tmpl w:val="3986297A"/>
    <w:lvl w:ilvl="0">
      <w:start w:val="2"/>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8">
    <w:nsid w:val="69AA682D"/>
    <w:multiLevelType w:val="multilevel"/>
    <w:tmpl w:val="A288E340"/>
    <w:lvl w:ilvl="0">
      <w:start w:val="2"/>
      <w:numFmt w:val="decimal"/>
      <w:lvlText w:val="%1."/>
      <w:lvlJc w:val="left"/>
      <w:pPr>
        <w:ind w:left="927" w:hanging="360"/>
      </w:pPr>
      <w:rPr>
        <w:rFonts w:hint="default"/>
      </w:rPr>
    </w:lvl>
    <w:lvl w:ilvl="1">
      <w:start w:val="3"/>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9">
    <w:nsid w:val="6AAC189C"/>
    <w:multiLevelType w:val="hybridMultilevel"/>
    <w:tmpl w:val="AC6AF2F0"/>
    <w:lvl w:ilvl="0" w:tplc="7BC22ED2">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50">
    <w:nsid w:val="6B6B3890"/>
    <w:multiLevelType w:val="hybridMultilevel"/>
    <w:tmpl w:val="C20CF4D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09C63B7"/>
    <w:multiLevelType w:val="multilevel"/>
    <w:tmpl w:val="497C87EC"/>
    <w:lvl w:ilvl="0">
      <w:start w:val="2"/>
      <w:numFmt w:val="decimal"/>
      <w:lvlText w:val="%1."/>
      <w:lvlJc w:val="left"/>
      <w:pPr>
        <w:ind w:left="450" w:hanging="450"/>
      </w:pPr>
      <w:rPr>
        <w:rFonts w:hint="default"/>
      </w:rPr>
    </w:lvl>
    <w:lvl w:ilvl="1">
      <w:start w:val="3"/>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52">
    <w:nsid w:val="70F669C1"/>
    <w:multiLevelType w:val="multilevel"/>
    <w:tmpl w:val="98600E58"/>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3">
    <w:nsid w:val="77560158"/>
    <w:multiLevelType w:val="hybridMultilevel"/>
    <w:tmpl w:val="7D5A8DB4"/>
    <w:lvl w:ilvl="0" w:tplc="6068D7FA">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num w:numId="1">
    <w:abstractNumId w:val="8"/>
  </w:num>
  <w:num w:numId="2">
    <w:abstractNumId w:val="41"/>
    <w:lvlOverride w:ilvl="0">
      <w:startOverride w:val="1"/>
    </w:lvlOverride>
    <w:lvlOverride w:ilvl="1"/>
    <w:lvlOverride w:ilvl="2"/>
    <w:lvlOverride w:ilvl="3"/>
    <w:lvlOverride w:ilvl="4"/>
    <w:lvlOverride w:ilvl="5"/>
    <w:lvlOverride w:ilvl="6"/>
    <w:lvlOverride w:ilvl="7"/>
    <w:lvlOverride w:ilvl="8"/>
  </w:num>
  <w:num w:numId="3">
    <w:abstractNumId w:val="52"/>
    <w:lvlOverride w:ilvl="0">
      <w:startOverride w:val="1"/>
    </w:lvlOverride>
    <w:lvlOverride w:ilvl="1"/>
    <w:lvlOverride w:ilvl="2"/>
    <w:lvlOverride w:ilvl="3"/>
    <w:lvlOverride w:ilvl="4"/>
    <w:lvlOverride w:ilvl="5"/>
    <w:lvlOverride w:ilvl="6"/>
    <w:lvlOverride w:ilvl="7"/>
    <w:lvlOverride w:ilvl="8"/>
  </w:num>
  <w:num w:numId="4">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lvlOverride w:ilvl="0">
      <w:startOverride w:val="2"/>
    </w:lvlOverride>
    <w:lvlOverride w:ilvl="1"/>
    <w:lvlOverride w:ilvl="2"/>
    <w:lvlOverride w:ilvl="3"/>
    <w:lvlOverride w:ilvl="4"/>
    <w:lvlOverride w:ilvl="5"/>
    <w:lvlOverride w:ilvl="6"/>
    <w:lvlOverride w:ilvl="7"/>
    <w:lvlOverride w:ilvl="8"/>
  </w:num>
  <w:num w:numId="6">
    <w:abstractNumId w:val="37"/>
    <w:lvlOverride w:ilvl="0">
      <w:startOverride w:val="1"/>
    </w:lvlOverride>
    <w:lvlOverride w:ilvl="1"/>
    <w:lvlOverride w:ilvl="2"/>
    <w:lvlOverride w:ilvl="3"/>
    <w:lvlOverride w:ilvl="4"/>
    <w:lvlOverride w:ilvl="5"/>
    <w:lvlOverride w:ilvl="6"/>
    <w:lvlOverride w:ilvl="7"/>
    <w:lvlOverride w:ilvl="8"/>
  </w:num>
  <w:num w:numId="7">
    <w:abstractNumId w:val="40"/>
  </w:num>
  <w:num w:numId="8">
    <w:abstractNumId w:val="43"/>
    <w:lvlOverride w:ilvl="0">
      <w:startOverride w:val="1"/>
    </w:lvlOverride>
    <w:lvlOverride w:ilvl="1"/>
    <w:lvlOverride w:ilvl="2"/>
    <w:lvlOverride w:ilvl="3"/>
    <w:lvlOverride w:ilvl="4"/>
    <w:lvlOverride w:ilvl="5"/>
    <w:lvlOverride w:ilvl="6"/>
    <w:lvlOverride w:ilvl="7"/>
    <w:lvlOverride w:ilvl="8"/>
  </w:num>
  <w:num w:numId="9">
    <w:abstractNumId w:val="16"/>
    <w:lvlOverride w:ilvl="0">
      <w:startOverride w:val="1"/>
    </w:lvlOverride>
    <w:lvlOverride w:ilvl="1"/>
    <w:lvlOverride w:ilvl="2"/>
    <w:lvlOverride w:ilvl="3"/>
    <w:lvlOverride w:ilvl="4"/>
    <w:lvlOverride w:ilvl="5"/>
    <w:lvlOverride w:ilvl="6"/>
    <w:lvlOverride w:ilvl="7"/>
    <w:lvlOverride w:ilvl="8"/>
  </w:num>
  <w:num w:numId="10">
    <w:abstractNumId w:val="2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5"/>
    </w:lvlOverride>
    <w:lvlOverride w:ilvl="1"/>
    <w:lvlOverride w:ilvl="2"/>
    <w:lvlOverride w:ilvl="3"/>
    <w:lvlOverride w:ilvl="4"/>
    <w:lvlOverride w:ilvl="5"/>
    <w:lvlOverride w:ilvl="6"/>
    <w:lvlOverride w:ilvl="7"/>
    <w:lvlOverride w:ilvl="8"/>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4"/>
    <w:lvlOverride w:ilvl="0">
      <w:startOverride w:val="4"/>
    </w:lvlOverride>
    <w:lvlOverride w:ilvl="1"/>
    <w:lvlOverride w:ilvl="2"/>
    <w:lvlOverride w:ilvl="3"/>
    <w:lvlOverride w:ilvl="4"/>
    <w:lvlOverride w:ilvl="5"/>
    <w:lvlOverride w:ilvl="6"/>
    <w:lvlOverride w:ilvl="7"/>
    <w:lvlOverride w:ilvl="8"/>
  </w:num>
  <w:num w:numId="14">
    <w:abstractNumId w:val="33"/>
    <w:lvlOverride w:ilvl="0">
      <w:startOverride w:val="1"/>
    </w:lvlOverride>
    <w:lvlOverride w:ilvl="1"/>
    <w:lvlOverride w:ilvl="2"/>
    <w:lvlOverride w:ilvl="3"/>
    <w:lvlOverride w:ilvl="4"/>
    <w:lvlOverride w:ilvl="5"/>
    <w:lvlOverride w:ilvl="6"/>
    <w:lvlOverride w:ilvl="7"/>
    <w:lvlOverride w:ilvl="8"/>
  </w:num>
  <w:num w:numId="15">
    <w:abstractNumId w:val="36"/>
    <w:lvlOverride w:ilvl="0">
      <w:startOverride w:val="1"/>
    </w:lvlOverride>
    <w:lvlOverride w:ilvl="1"/>
    <w:lvlOverride w:ilvl="2"/>
    <w:lvlOverride w:ilvl="3"/>
    <w:lvlOverride w:ilvl="4"/>
    <w:lvlOverride w:ilvl="5"/>
    <w:lvlOverride w:ilvl="6"/>
    <w:lvlOverride w:ilvl="7"/>
    <w:lvlOverride w:ilvl="8"/>
  </w:num>
  <w:num w:numId="16">
    <w:abstractNumId w:val="45"/>
    <w:lvlOverride w:ilvl="0">
      <w:startOverride w:val="5"/>
    </w:lvlOverride>
    <w:lvlOverride w:ilvl="1"/>
    <w:lvlOverride w:ilvl="2"/>
    <w:lvlOverride w:ilvl="3"/>
    <w:lvlOverride w:ilvl="4"/>
    <w:lvlOverride w:ilvl="5"/>
    <w:lvlOverride w:ilvl="6"/>
    <w:lvlOverride w:ilvl="7"/>
    <w:lvlOverride w:ilvl="8"/>
  </w:num>
  <w:num w:numId="17">
    <w:abstractNumId w:val="9"/>
    <w:lvlOverride w:ilvl="0">
      <w:startOverride w:val="8"/>
    </w:lvlOverride>
    <w:lvlOverride w:ilvl="1"/>
    <w:lvlOverride w:ilvl="2"/>
    <w:lvlOverride w:ilvl="3"/>
    <w:lvlOverride w:ilvl="4"/>
    <w:lvlOverride w:ilvl="5"/>
    <w:lvlOverride w:ilvl="6"/>
    <w:lvlOverride w:ilvl="7"/>
    <w:lvlOverride w:ilvl="8"/>
  </w:num>
  <w:num w:numId="18">
    <w:abstractNumId w:val="6"/>
    <w:lvlOverride w:ilvl="0">
      <w:startOverride w:val="1"/>
    </w:lvlOverride>
    <w:lvlOverride w:ilvl="1"/>
    <w:lvlOverride w:ilvl="2"/>
    <w:lvlOverride w:ilvl="3"/>
    <w:lvlOverride w:ilvl="4"/>
    <w:lvlOverride w:ilvl="5"/>
    <w:lvlOverride w:ilvl="6"/>
    <w:lvlOverride w:ilvl="7"/>
    <w:lvlOverride w:ilvl="8"/>
  </w:num>
  <w:num w:numId="19">
    <w:abstractNumId w:val="5"/>
    <w:lvlOverride w:ilvl="0">
      <w:startOverride w:val="1"/>
    </w:lvlOverride>
    <w:lvlOverride w:ilvl="1"/>
    <w:lvlOverride w:ilvl="2"/>
    <w:lvlOverride w:ilvl="3"/>
    <w:lvlOverride w:ilvl="4"/>
    <w:lvlOverride w:ilvl="5"/>
    <w:lvlOverride w:ilvl="6"/>
    <w:lvlOverride w:ilvl="7"/>
    <w:lvlOverride w:ilvl="8"/>
  </w:num>
  <w:num w:numId="20">
    <w:abstractNumId w:val="20"/>
    <w:lvlOverride w:ilvl="0">
      <w:startOverride w:val="1"/>
    </w:lvlOverride>
    <w:lvlOverride w:ilvl="1"/>
    <w:lvlOverride w:ilvl="2"/>
    <w:lvlOverride w:ilvl="3"/>
    <w:lvlOverride w:ilvl="4"/>
    <w:lvlOverride w:ilvl="5"/>
    <w:lvlOverride w:ilvl="6"/>
    <w:lvlOverride w:ilvl="7"/>
    <w:lvlOverride w:ilvl="8"/>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0"/>
    <w:lvlOverride w:ilvl="0">
      <w:startOverride w:val="1"/>
    </w:lvlOverride>
    <w:lvlOverride w:ilvl="1"/>
    <w:lvlOverride w:ilvl="2"/>
    <w:lvlOverride w:ilvl="3"/>
    <w:lvlOverride w:ilvl="4"/>
    <w:lvlOverride w:ilvl="5"/>
    <w:lvlOverride w:ilvl="6"/>
    <w:lvlOverride w:ilvl="7"/>
    <w:lvlOverride w:ilvl="8"/>
  </w:num>
  <w:num w:numId="23">
    <w:abstractNumId w:val="44"/>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3"/>
  </w:num>
  <w:num w:numId="28">
    <w:abstractNumId w:val="24"/>
  </w:num>
  <w:num w:numId="29">
    <w:abstractNumId w:val="38"/>
  </w:num>
  <w:num w:numId="30">
    <w:abstractNumId w:val="53"/>
  </w:num>
  <w:num w:numId="31">
    <w:abstractNumId w:val="35"/>
  </w:num>
  <w:num w:numId="32">
    <w:abstractNumId w:val="39"/>
  </w:num>
  <w:num w:numId="33">
    <w:abstractNumId w:val="48"/>
  </w:num>
  <w:num w:numId="34">
    <w:abstractNumId w:val="19"/>
  </w:num>
  <w:num w:numId="35">
    <w:abstractNumId w:val="50"/>
  </w:num>
  <w:num w:numId="36">
    <w:abstractNumId w:val="7"/>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51"/>
  </w:num>
  <w:num w:numId="40">
    <w:abstractNumId w:val="15"/>
  </w:num>
  <w:num w:numId="41">
    <w:abstractNumId w:val="13"/>
  </w:num>
  <w:num w:numId="4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31"/>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32"/>
  </w:num>
  <w:num w:numId="48">
    <w:abstractNumId w:val="25"/>
  </w:num>
  <w:num w:numId="49">
    <w:abstractNumId w:val="22"/>
  </w:num>
  <w:num w:numId="50">
    <w:abstractNumId w:val="34"/>
  </w:num>
  <w:num w:numId="51">
    <w:abstractNumId w:val="11"/>
  </w:num>
  <w:num w:numId="52">
    <w:abstractNumId w:val="29"/>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defaultTabStop w:val="708"/>
  <w:characterSpacingControl w:val="doNotCompress"/>
  <w:footnotePr>
    <w:footnote w:id="0"/>
    <w:footnote w:id="1"/>
  </w:footnotePr>
  <w:endnotePr>
    <w:endnote w:id="0"/>
    <w:endnote w:id="1"/>
  </w:endnotePr>
  <w:compat>
    <w:useFELayout/>
  </w:compat>
  <w:rsids>
    <w:rsidRoot w:val="00E0253F"/>
    <w:rsid w:val="00031CD5"/>
    <w:rsid w:val="00057D95"/>
    <w:rsid w:val="000648A2"/>
    <w:rsid w:val="00072FC3"/>
    <w:rsid w:val="000A79E1"/>
    <w:rsid w:val="000B4A27"/>
    <w:rsid w:val="000E3BF0"/>
    <w:rsid w:val="00142492"/>
    <w:rsid w:val="00143993"/>
    <w:rsid w:val="001876BE"/>
    <w:rsid w:val="001B1341"/>
    <w:rsid w:val="001B3871"/>
    <w:rsid w:val="001C365C"/>
    <w:rsid w:val="001F254D"/>
    <w:rsid w:val="00246F51"/>
    <w:rsid w:val="0026343A"/>
    <w:rsid w:val="002722DD"/>
    <w:rsid w:val="00276EB4"/>
    <w:rsid w:val="00277FB6"/>
    <w:rsid w:val="0028340A"/>
    <w:rsid w:val="002D580B"/>
    <w:rsid w:val="002F0B69"/>
    <w:rsid w:val="002F2F21"/>
    <w:rsid w:val="00333381"/>
    <w:rsid w:val="00393285"/>
    <w:rsid w:val="003B463B"/>
    <w:rsid w:val="003F31AA"/>
    <w:rsid w:val="00410892"/>
    <w:rsid w:val="00411589"/>
    <w:rsid w:val="004272C6"/>
    <w:rsid w:val="00453DB0"/>
    <w:rsid w:val="004552DE"/>
    <w:rsid w:val="0048026F"/>
    <w:rsid w:val="00487166"/>
    <w:rsid w:val="005620F4"/>
    <w:rsid w:val="00565768"/>
    <w:rsid w:val="00593636"/>
    <w:rsid w:val="005A159E"/>
    <w:rsid w:val="005A355A"/>
    <w:rsid w:val="005B4F69"/>
    <w:rsid w:val="00602F08"/>
    <w:rsid w:val="006045B8"/>
    <w:rsid w:val="00625314"/>
    <w:rsid w:val="00695795"/>
    <w:rsid w:val="006D638A"/>
    <w:rsid w:val="0070621F"/>
    <w:rsid w:val="007479C6"/>
    <w:rsid w:val="00783E44"/>
    <w:rsid w:val="007B4D72"/>
    <w:rsid w:val="007D4F65"/>
    <w:rsid w:val="007F418D"/>
    <w:rsid w:val="00805025"/>
    <w:rsid w:val="00812327"/>
    <w:rsid w:val="008203B2"/>
    <w:rsid w:val="00831294"/>
    <w:rsid w:val="00865945"/>
    <w:rsid w:val="008D6816"/>
    <w:rsid w:val="008F08AB"/>
    <w:rsid w:val="00942CFB"/>
    <w:rsid w:val="00956A0E"/>
    <w:rsid w:val="00967789"/>
    <w:rsid w:val="0097358A"/>
    <w:rsid w:val="009A1745"/>
    <w:rsid w:val="009A35E1"/>
    <w:rsid w:val="009E71AC"/>
    <w:rsid w:val="00A122BD"/>
    <w:rsid w:val="00A32F64"/>
    <w:rsid w:val="00A813E0"/>
    <w:rsid w:val="00A9401D"/>
    <w:rsid w:val="00AB68A6"/>
    <w:rsid w:val="00B41939"/>
    <w:rsid w:val="00B60DCB"/>
    <w:rsid w:val="00B76585"/>
    <w:rsid w:val="00B85A68"/>
    <w:rsid w:val="00BA1E9F"/>
    <w:rsid w:val="00BA3714"/>
    <w:rsid w:val="00BA7CC6"/>
    <w:rsid w:val="00BD6CB1"/>
    <w:rsid w:val="00C262D1"/>
    <w:rsid w:val="00C50444"/>
    <w:rsid w:val="00C60C19"/>
    <w:rsid w:val="00C61446"/>
    <w:rsid w:val="00C62800"/>
    <w:rsid w:val="00C63B14"/>
    <w:rsid w:val="00C807CF"/>
    <w:rsid w:val="00C92008"/>
    <w:rsid w:val="00D1360B"/>
    <w:rsid w:val="00D73867"/>
    <w:rsid w:val="00D827B8"/>
    <w:rsid w:val="00D83322"/>
    <w:rsid w:val="00D837B1"/>
    <w:rsid w:val="00D85079"/>
    <w:rsid w:val="00D91531"/>
    <w:rsid w:val="00DA373B"/>
    <w:rsid w:val="00DD4EF8"/>
    <w:rsid w:val="00E0253F"/>
    <w:rsid w:val="00EC2661"/>
    <w:rsid w:val="00ED0B9B"/>
    <w:rsid w:val="00F13C4B"/>
    <w:rsid w:val="00F35BC0"/>
    <w:rsid w:val="00F451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nhideWhenUsed="0" w:qFormat="1"/>
    <w:lsdException w:name="Emphasis" w:semiHidden="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294"/>
  </w:style>
  <w:style w:type="paragraph" w:styleId="1">
    <w:name w:val="heading 1"/>
    <w:basedOn w:val="a"/>
    <w:next w:val="a"/>
    <w:link w:val="10"/>
    <w:qFormat/>
    <w:rsid w:val="00E0253F"/>
    <w:pPr>
      <w:keepNext/>
      <w:tabs>
        <w:tab w:val="num" w:pos="0"/>
      </w:tabs>
      <w:suppressAutoHyphens/>
      <w:overflowPunct w:val="0"/>
      <w:autoSpaceDE w:val="0"/>
      <w:spacing w:after="0" w:line="240" w:lineRule="auto"/>
      <w:ind w:left="432" w:hanging="432"/>
      <w:jc w:val="both"/>
      <w:textAlignment w:val="baseline"/>
      <w:outlineLvl w:val="0"/>
    </w:pPr>
    <w:rPr>
      <w:rFonts w:ascii="Times New Roman" w:eastAsia="Times New Roman" w:hAnsi="Times New Roman" w:cs="Times New Roman"/>
      <w:bCs/>
      <w:color w:val="000000"/>
      <w:sz w:val="24"/>
      <w:szCs w:val="20"/>
      <w:lang w:eastAsia="ar-SA"/>
    </w:rPr>
  </w:style>
  <w:style w:type="paragraph" w:styleId="2">
    <w:name w:val="heading 2"/>
    <w:basedOn w:val="a"/>
    <w:next w:val="a"/>
    <w:link w:val="20"/>
    <w:uiPriority w:val="99"/>
    <w:qFormat/>
    <w:rsid w:val="00E0253F"/>
    <w:pPr>
      <w:keepNext/>
      <w:tabs>
        <w:tab w:val="num" w:pos="0"/>
      </w:tabs>
      <w:suppressAutoHyphens/>
      <w:overflowPunct w:val="0"/>
      <w:autoSpaceDE w:val="0"/>
      <w:spacing w:after="0" w:line="240" w:lineRule="auto"/>
      <w:ind w:left="576" w:hanging="576"/>
      <w:textAlignment w:val="baseline"/>
      <w:outlineLvl w:val="1"/>
    </w:pPr>
    <w:rPr>
      <w:rFonts w:ascii="Times New Roman" w:eastAsia="Times New Roman" w:hAnsi="Times New Roman" w:cs="Times New Roman"/>
      <w:color w:val="000000"/>
      <w:sz w:val="24"/>
      <w:szCs w:val="20"/>
      <w:lang w:eastAsia="ar-SA"/>
    </w:rPr>
  </w:style>
  <w:style w:type="paragraph" w:styleId="3">
    <w:name w:val="heading 3"/>
    <w:basedOn w:val="a"/>
    <w:link w:val="30"/>
    <w:qFormat/>
    <w:rsid w:val="00E0253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9"/>
    <w:qFormat/>
    <w:rsid w:val="00E0253F"/>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9"/>
    <w:qFormat/>
    <w:rsid w:val="00E0253F"/>
    <w:pPr>
      <w:keepNext/>
      <w:tabs>
        <w:tab w:val="num" w:pos="0"/>
      </w:tabs>
      <w:suppressAutoHyphens/>
      <w:overflowPunct w:val="0"/>
      <w:autoSpaceDE w:val="0"/>
      <w:spacing w:after="0" w:line="240" w:lineRule="auto"/>
      <w:ind w:left="1008" w:hanging="1008"/>
      <w:jc w:val="both"/>
      <w:textAlignment w:val="baseline"/>
      <w:outlineLvl w:val="4"/>
    </w:pPr>
    <w:rPr>
      <w:rFonts w:ascii="Times New Roman" w:eastAsia="Times New Roman" w:hAnsi="Times New Roman" w:cs="Times New Roman"/>
      <w:b/>
      <w:color w:val="000000"/>
      <w:sz w:val="24"/>
      <w:szCs w:val="20"/>
      <w:lang w:eastAsia="ar-SA"/>
    </w:rPr>
  </w:style>
  <w:style w:type="paragraph" w:styleId="6">
    <w:name w:val="heading 6"/>
    <w:basedOn w:val="a"/>
    <w:next w:val="a"/>
    <w:link w:val="60"/>
    <w:uiPriority w:val="99"/>
    <w:qFormat/>
    <w:rsid w:val="00E0253F"/>
    <w:pPr>
      <w:keepNext/>
      <w:tabs>
        <w:tab w:val="num" w:pos="0"/>
      </w:tabs>
      <w:suppressAutoHyphens/>
      <w:overflowPunct w:val="0"/>
      <w:autoSpaceDE w:val="0"/>
      <w:spacing w:after="0" w:line="240" w:lineRule="auto"/>
      <w:ind w:left="1152" w:hanging="1152"/>
      <w:textAlignment w:val="baseline"/>
      <w:outlineLvl w:val="5"/>
    </w:pPr>
    <w:rPr>
      <w:rFonts w:ascii="Times New Roman" w:eastAsia="Times New Roman" w:hAnsi="Times New Roman" w:cs="Times New Roman"/>
      <w:b/>
      <w:color w:val="000000"/>
      <w:sz w:val="24"/>
      <w:szCs w:val="20"/>
      <w:lang w:eastAsia="ar-SA"/>
    </w:rPr>
  </w:style>
  <w:style w:type="paragraph" w:styleId="7">
    <w:name w:val="heading 7"/>
    <w:basedOn w:val="a"/>
    <w:next w:val="a"/>
    <w:link w:val="70"/>
    <w:uiPriority w:val="99"/>
    <w:qFormat/>
    <w:rsid w:val="00E0253F"/>
    <w:pPr>
      <w:keepNext/>
      <w:tabs>
        <w:tab w:val="num" w:pos="0"/>
      </w:tabs>
      <w:suppressAutoHyphens/>
      <w:overflowPunct w:val="0"/>
      <w:autoSpaceDE w:val="0"/>
      <w:spacing w:after="0" w:line="240" w:lineRule="auto"/>
      <w:ind w:left="1296" w:hanging="1296"/>
      <w:jc w:val="center"/>
      <w:textAlignment w:val="baseline"/>
      <w:outlineLvl w:val="6"/>
    </w:pPr>
    <w:rPr>
      <w:rFonts w:ascii="Times New Roman" w:eastAsia="Times New Roman" w:hAnsi="Times New Roman" w:cs="Times New Roman"/>
      <w:b/>
      <w:bCs/>
      <w:color w:val="000000"/>
      <w:sz w:val="24"/>
      <w:szCs w:val="20"/>
      <w:lang w:eastAsia="ar-SA"/>
    </w:rPr>
  </w:style>
  <w:style w:type="paragraph" w:styleId="8">
    <w:name w:val="heading 8"/>
    <w:basedOn w:val="a"/>
    <w:next w:val="a"/>
    <w:link w:val="80"/>
    <w:uiPriority w:val="99"/>
    <w:qFormat/>
    <w:rsid w:val="00E0253F"/>
    <w:pPr>
      <w:keepNext/>
      <w:tabs>
        <w:tab w:val="num" w:pos="0"/>
      </w:tabs>
      <w:suppressAutoHyphens/>
      <w:overflowPunct w:val="0"/>
      <w:autoSpaceDE w:val="0"/>
      <w:spacing w:after="0" w:line="240" w:lineRule="auto"/>
      <w:ind w:left="1440" w:hanging="1440"/>
      <w:textAlignment w:val="baseline"/>
      <w:outlineLvl w:val="7"/>
    </w:pPr>
    <w:rPr>
      <w:rFonts w:ascii="Times New Roman" w:eastAsia="Times New Roman" w:hAnsi="Times New Roman" w:cs="Times New Roman"/>
      <w:bCs/>
      <w:color w:val="000000"/>
      <w:sz w:val="28"/>
      <w:szCs w:val="20"/>
      <w:lang w:eastAsia="ar-SA"/>
    </w:rPr>
  </w:style>
  <w:style w:type="paragraph" w:styleId="9">
    <w:name w:val="heading 9"/>
    <w:basedOn w:val="a"/>
    <w:next w:val="a"/>
    <w:link w:val="90"/>
    <w:uiPriority w:val="99"/>
    <w:qFormat/>
    <w:rsid w:val="00E0253F"/>
    <w:pPr>
      <w:keepNext/>
      <w:tabs>
        <w:tab w:val="num" w:pos="0"/>
      </w:tabs>
      <w:suppressAutoHyphens/>
      <w:overflowPunct w:val="0"/>
      <w:autoSpaceDE w:val="0"/>
      <w:spacing w:after="0" w:line="240" w:lineRule="auto"/>
      <w:ind w:left="1584" w:hanging="1584"/>
      <w:textAlignment w:val="baseline"/>
      <w:outlineLvl w:val="8"/>
    </w:pPr>
    <w:rPr>
      <w:rFonts w:ascii="Times New Roman" w:eastAsia="Times New Roman" w:hAnsi="Times New Roman" w:cs="Times New Roman"/>
      <w:i/>
      <w:iCs/>
      <w:color w:val="000000"/>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253F"/>
    <w:rPr>
      <w:rFonts w:ascii="Times New Roman" w:eastAsia="Times New Roman" w:hAnsi="Times New Roman" w:cs="Times New Roman"/>
      <w:bCs/>
      <w:color w:val="000000"/>
      <w:sz w:val="24"/>
      <w:szCs w:val="20"/>
      <w:lang w:eastAsia="ar-SA"/>
    </w:rPr>
  </w:style>
  <w:style w:type="character" w:customStyle="1" w:styleId="20">
    <w:name w:val="Заголовок 2 Знак"/>
    <w:basedOn w:val="a0"/>
    <w:link w:val="2"/>
    <w:uiPriority w:val="99"/>
    <w:rsid w:val="00E0253F"/>
    <w:rPr>
      <w:rFonts w:ascii="Times New Roman" w:eastAsia="Times New Roman" w:hAnsi="Times New Roman" w:cs="Times New Roman"/>
      <w:color w:val="000000"/>
      <w:sz w:val="24"/>
      <w:szCs w:val="20"/>
      <w:lang w:eastAsia="ar-SA"/>
    </w:rPr>
  </w:style>
  <w:style w:type="character" w:customStyle="1" w:styleId="30">
    <w:name w:val="Заголовок 3 Знак"/>
    <w:basedOn w:val="a0"/>
    <w:link w:val="3"/>
    <w:rsid w:val="00E0253F"/>
    <w:rPr>
      <w:rFonts w:ascii="Times New Roman" w:eastAsia="Times New Roman" w:hAnsi="Times New Roman" w:cs="Times New Roman"/>
      <w:b/>
      <w:bCs/>
      <w:sz w:val="27"/>
      <w:szCs w:val="27"/>
    </w:rPr>
  </w:style>
  <w:style w:type="character" w:customStyle="1" w:styleId="40">
    <w:name w:val="Заголовок 4 Знак"/>
    <w:basedOn w:val="a0"/>
    <w:link w:val="4"/>
    <w:uiPriority w:val="99"/>
    <w:rsid w:val="00E0253F"/>
    <w:rPr>
      <w:rFonts w:ascii="Times New Roman" w:eastAsia="Times New Roman" w:hAnsi="Times New Roman" w:cs="Times New Roman"/>
      <w:b/>
      <w:bCs/>
      <w:sz w:val="24"/>
      <w:szCs w:val="24"/>
    </w:rPr>
  </w:style>
  <w:style w:type="character" w:customStyle="1" w:styleId="50">
    <w:name w:val="Заголовок 5 Знак"/>
    <w:basedOn w:val="a0"/>
    <w:link w:val="5"/>
    <w:uiPriority w:val="99"/>
    <w:rsid w:val="00E0253F"/>
    <w:rPr>
      <w:rFonts w:ascii="Times New Roman" w:eastAsia="Times New Roman" w:hAnsi="Times New Roman" w:cs="Times New Roman"/>
      <w:b/>
      <w:color w:val="000000"/>
      <w:sz w:val="24"/>
      <w:szCs w:val="20"/>
      <w:lang w:eastAsia="ar-SA"/>
    </w:rPr>
  </w:style>
  <w:style w:type="character" w:customStyle="1" w:styleId="60">
    <w:name w:val="Заголовок 6 Знак"/>
    <w:basedOn w:val="a0"/>
    <w:link w:val="6"/>
    <w:uiPriority w:val="99"/>
    <w:rsid w:val="00E0253F"/>
    <w:rPr>
      <w:rFonts w:ascii="Times New Roman" w:eastAsia="Times New Roman" w:hAnsi="Times New Roman" w:cs="Times New Roman"/>
      <w:b/>
      <w:color w:val="000000"/>
      <w:sz w:val="24"/>
      <w:szCs w:val="20"/>
      <w:lang w:eastAsia="ar-SA"/>
    </w:rPr>
  </w:style>
  <w:style w:type="character" w:customStyle="1" w:styleId="70">
    <w:name w:val="Заголовок 7 Знак"/>
    <w:basedOn w:val="a0"/>
    <w:link w:val="7"/>
    <w:uiPriority w:val="99"/>
    <w:rsid w:val="00E0253F"/>
    <w:rPr>
      <w:rFonts w:ascii="Times New Roman" w:eastAsia="Times New Roman" w:hAnsi="Times New Roman" w:cs="Times New Roman"/>
      <w:b/>
      <w:bCs/>
      <w:color w:val="000000"/>
      <w:sz w:val="24"/>
      <w:szCs w:val="20"/>
      <w:lang w:eastAsia="ar-SA"/>
    </w:rPr>
  </w:style>
  <w:style w:type="character" w:customStyle="1" w:styleId="80">
    <w:name w:val="Заголовок 8 Знак"/>
    <w:basedOn w:val="a0"/>
    <w:link w:val="8"/>
    <w:uiPriority w:val="99"/>
    <w:rsid w:val="00E0253F"/>
    <w:rPr>
      <w:rFonts w:ascii="Times New Roman" w:eastAsia="Times New Roman" w:hAnsi="Times New Roman" w:cs="Times New Roman"/>
      <w:bCs/>
      <w:color w:val="000000"/>
      <w:sz w:val="28"/>
      <w:szCs w:val="20"/>
      <w:lang w:eastAsia="ar-SA"/>
    </w:rPr>
  </w:style>
  <w:style w:type="character" w:customStyle="1" w:styleId="90">
    <w:name w:val="Заголовок 9 Знак"/>
    <w:basedOn w:val="a0"/>
    <w:link w:val="9"/>
    <w:uiPriority w:val="99"/>
    <w:rsid w:val="00E0253F"/>
    <w:rPr>
      <w:rFonts w:ascii="Times New Roman" w:eastAsia="Times New Roman" w:hAnsi="Times New Roman" w:cs="Times New Roman"/>
      <w:i/>
      <w:iCs/>
      <w:color w:val="000000"/>
      <w:sz w:val="28"/>
      <w:szCs w:val="20"/>
      <w:lang w:eastAsia="ar-SA"/>
    </w:rPr>
  </w:style>
  <w:style w:type="paragraph" w:styleId="a3">
    <w:name w:val="header"/>
    <w:aliases w:val="Знак1,Знак11"/>
    <w:basedOn w:val="a"/>
    <w:link w:val="a4"/>
    <w:uiPriority w:val="99"/>
    <w:rsid w:val="00E0253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aliases w:val="Знак1 Знак,Знак11 Знак"/>
    <w:basedOn w:val="a0"/>
    <w:link w:val="a3"/>
    <w:uiPriority w:val="99"/>
    <w:rsid w:val="00E0253F"/>
    <w:rPr>
      <w:rFonts w:ascii="Times New Roman" w:eastAsia="Times New Roman" w:hAnsi="Times New Roman" w:cs="Times New Roman"/>
      <w:sz w:val="24"/>
      <w:szCs w:val="24"/>
    </w:rPr>
  </w:style>
  <w:style w:type="character" w:styleId="a5">
    <w:name w:val="page number"/>
    <w:basedOn w:val="a0"/>
    <w:rsid w:val="00E0253F"/>
  </w:style>
  <w:style w:type="paragraph" w:styleId="21">
    <w:name w:val="Body Text Indent 2"/>
    <w:basedOn w:val="a"/>
    <w:link w:val="22"/>
    <w:uiPriority w:val="99"/>
    <w:rsid w:val="00E0253F"/>
    <w:pPr>
      <w:spacing w:after="0" w:line="240" w:lineRule="auto"/>
      <w:ind w:firstLine="720"/>
      <w:jc w:val="center"/>
    </w:pPr>
    <w:rPr>
      <w:rFonts w:ascii="Times New Roman" w:eastAsia="Times New Roman" w:hAnsi="Times New Roman" w:cs="Times New Roman"/>
      <w:sz w:val="26"/>
      <w:szCs w:val="20"/>
    </w:rPr>
  </w:style>
  <w:style w:type="character" w:customStyle="1" w:styleId="22">
    <w:name w:val="Основной текст с отступом 2 Знак"/>
    <w:basedOn w:val="a0"/>
    <w:link w:val="21"/>
    <w:uiPriority w:val="99"/>
    <w:rsid w:val="00E0253F"/>
    <w:rPr>
      <w:rFonts w:ascii="Times New Roman" w:eastAsia="Times New Roman" w:hAnsi="Times New Roman" w:cs="Times New Roman"/>
      <w:sz w:val="26"/>
      <w:szCs w:val="20"/>
    </w:rPr>
  </w:style>
  <w:style w:type="paragraph" w:styleId="a6">
    <w:name w:val="Normal (Web)"/>
    <w:basedOn w:val="a"/>
    <w:rsid w:val="00E0253F"/>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rsid w:val="00E0253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rsid w:val="00E0253F"/>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rsid w:val="00E0253F"/>
    <w:rPr>
      <w:rFonts w:ascii="Tahoma" w:eastAsia="Times New Roman" w:hAnsi="Tahoma" w:cs="Tahoma"/>
      <w:sz w:val="16"/>
      <w:szCs w:val="16"/>
    </w:rPr>
  </w:style>
  <w:style w:type="paragraph" w:customStyle="1" w:styleId="formattext">
    <w:name w:val="formattext"/>
    <w:basedOn w:val="a"/>
    <w:rsid w:val="00E0253F"/>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nhideWhenUsed/>
    <w:rsid w:val="00E0253F"/>
    <w:rPr>
      <w:color w:val="0000FF"/>
      <w:u w:val="single"/>
    </w:rPr>
  </w:style>
  <w:style w:type="paragraph" w:customStyle="1" w:styleId="unformattext">
    <w:name w:val="unformattext"/>
    <w:basedOn w:val="a"/>
    <w:rsid w:val="00E025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_"/>
    <w:basedOn w:val="a0"/>
    <w:link w:val="51"/>
    <w:rsid w:val="00E0253F"/>
    <w:rPr>
      <w:rFonts w:ascii="Sylfaen" w:eastAsia="Sylfaen" w:hAnsi="Sylfaen" w:cs="Sylfaen"/>
      <w:sz w:val="23"/>
      <w:szCs w:val="23"/>
      <w:shd w:val="clear" w:color="auto" w:fill="FFFFFF"/>
    </w:rPr>
  </w:style>
  <w:style w:type="paragraph" w:customStyle="1" w:styleId="51">
    <w:name w:val="Основной текст5"/>
    <w:basedOn w:val="a"/>
    <w:link w:val="ab"/>
    <w:rsid w:val="00E0253F"/>
    <w:pPr>
      <w:widowControl w:val="0"/>
      <w:shd w:val="clear" w:color="auto" w:fill="FFFFFF"/>
      <w:spacing w:after="180" w:line="317" w:lineRule="exact"/>
      <w:ind w:hanging="920"/>
      <w:jc w:val="right"/>
    </w:pPr>
    <w:rPr>
      <w:rFonts w:ascii="Sylfaen" w:eastAsia="Sylfaen" w:hAnsi="Sylfaen" w:cs="Sylfaen"/>
      <w:sz w:val="23"/>
      <w:szCs w:val="23"/>
    </w:rPr>
  </w:style>
  <w:style w:type="character" w:customStyle="1" w:styleId="11">
    <w:name w:val="Основной текст1"/>
    <w:basedOn w:val="ab"/>
    <w:rsid w:val="00E0253F"/>
    <w:rPr>
      <w:b w:val="0"/>
      <w:bCs w:val="0"/>
      <w:i w:val="0"/>
      <w:iCs w:val="0"/>
      <w:smallCaps w:val="0"/>
      <w:strike w:val="0"/>
      <w:color w:val="000000"/>
      <w:spacing w:val="0"/>
      <w:w w:val="100"/>
      <w:position w:val="0"/>
      <w:u w:val="single"/>
      <w:lang w:val="ru-RU"/>
    </w:rPr>
  </w:style>
  <w:style w:type="character" w:customStyle="1" w:styleId="31">
    <w:name w:val="Основной текст3"/>
    <w:basedOn w:val="ab"/>
    <w:rsid w:val="00E0253F"/>
    <w:rPr>
      <w:b w:val="0"/>
      <w:bCs w:val="0"/>
      <w:i w:val="0"/>
      <w:iCs w:val="0"/>
      <w:smallCaps w:val="0"/>
      <w:strike w:val="0"/>
      <w:color w:val="000000"/>
      <w:spacing w:val="0"/>
      <w:w w:val="100"/>
      <w:position w:val="0"/>
      <w:u w:val="none"/>
      <w:lang w:val="ru-RU"/>
    </w:rPr>
  </w:style>
  <w:style w:type="character" w:customStyle="1" w:styleId="61">
    <w:name w:val="Основной текст (6)_"/>
    <w:basedOn w:val="a0"/>
    <w:link w:val="62"/>
    <w:rsid w:val="00E0253F"/>
    <w:rPr>
      <w:rFonts w:ascii="Sylfaen" w:eastAsia="Sylfaen" w:hAnsi="Sylfaen" w:cs="Sylfaen"/>
      <w:sz w:val="11"/>
      <w:szCs w:val="11"/>
      <w:shd w:val="clear" w:color="auto" w:fill="FFFFFF"/>
      <w:lang w:val="en-US"/>
    </w:rPr>
  </w:style>
  <w:style w:type="character" w:customStyle="1" w:styleId="23">
    <w:name w:val="Подпись к таблице (2)_"/>
    <w:basedOn w:val="a0"/>
    <w:link w:val="24"/>
    <w:rsid w:val="00E0253F"/>
    <w:rPr>
      <w:rFonts w:ascii="Sylfaen" w:eastAsia="Sylfaen" w:hAnsi="Sylfaen" w:cs="Sylfaen"/>
      <w:sz w:val="23"/>
      <w:szCs w:val="23"/>
      <w:shd w:val="clear" w:color="auto" w:fill="FFFFFF"/>
    </w:rPr>
  </w:style>
  <w:style w:type="character" w:customStyle="1" w:styleId="ac">
    <w:name w:val="Подпись к таблице_"/>
    <w:basedOn w:val="a0"/>
    <w:link w:val="ad"/>
    <w:uiPriority w:val="99"/>
    <w:rsid w:val="00E0253F"/>
    <w:rPr>
      <w:b/>
      <w:bCs/>
      <w:sz w:val="18"/>
      <w:szCs w:val="18"/>
      <w:shd w:val="clear" w:color="auto" w:fill="FFFFFF"/>
    </w:rPr>
  </w:style>
  <w:style w:type="character" w:customStyle="1" w:styleId="41">
    <w:name w:val="Основной текст4"/>
    <w:basedOn w:val="ab"/>
    <w:rsid w:val="00E0253F"/>
    <w:rPr>
      <w:b w:val="0"/>
      <w:bCs w:val="0"/>
      <w:i w:val="0"/>
      <w:iCs w:val="0"/>
      <w:smallCaps w:val="0"/>
      <w:strike w:val="0"/>
      <w:color w:val="000000"/>
      <w:spacing w:val="0"/>
      <w:w w:val="100"/>
      <w:position w:val="0"/>
      <w:u w:val="none"/>
      <w:lang w:val="ru-RU"/>
    </w:rPr>
  </w:style>
  <w:style w:type="paragraph" w:customStyle="1" w:styleId="62">
    <w:name w:val="Основной текст (6)"/>
    <w:basedOn w:val="a"/>
    <w:link w:val="61"/>
    <w:rsid w:val="00E0253F"/>
    <w:pPr>
      <w:widowControl w:val="0"/>
      <w:shd w:val="clear" w:color="auto" w:fill="FFFFFF"/>
      <w:spacing w:before="180" w:after="0" w:line="0" w:lineRule="atLeast"/>
    </w:pPr>
    <w:rPr>
      <w:rFonts w:ascii="Sylfaen" w:eastAsia="Sylfaen" w:hAnsi="Sylfaen" w:cs="Sylfaen"/>
      <w:sz w:val="11"/>
      <w:szCs w:val="11"/>
      <w:lang w:val="en-US"/>
    </w:rPr>
  </w:style>
  <w:style w:type="paragraph" w:customStyle="1" w:styleId="24">
    <w:name w:val="Подпись к таблице (2)"/>
    <w:basedOn w:val="a"/>
    <w:link w:val="23"/>
    <w:rsid w:val="00E0253F"/>
    <w:pPr>
      <w:widowControl w:val="0"/>
      <w:shd w:val="clear" w:color="auto" w:fill="FFFFFF"/>
      <w:spacing w:after="0" w:line="0" w:lineRule="atLeast"/>
    </w:pPr>
    <w:rPr>
      <w:rFonts w:ascii="Sylfaen" w:eastAsia="Sylfaen" w:hAnsi="Sylfaen" w:cs="Sylfaen"/>
      <w:sz w:val="23"/>
      <w:szCs w:val="23"/>
    </w:rPr>
  </w:style>
  <w:style w:type="paragraph" w:customStyle="1" w:styleId="ad">
    <w:name w:val="Подпись к таблице"/>
    <w:basedOn w:val="a"/>
    <w:link w:val="ac"/>
    <w:uiPriority w:val="99"/>
    <w:rsid w:val="00E0253F"/>
    <w:pPr>
      <w:widowControl w:val="0"/>
      <w:shd w:val="clear" w:color="auto" w:fill="FFFFFF"/>
      <w:spacing w:after="0" w:line="0" w:lineRule="atLeast"/>
    </w:pPr>
    <w:rPr>
      <w:b/>
      <w:bCs/>
      <w:sz w:val="18"/>
      <w:szCs w:val="18"/>
    </w:rPr>
  </w:style>
  <w:style w:type="character" w:customStyle="1" w:styleId="7Exact">
    <w:name w:val="Основной текст (7) Exact"/>
    <w:basedOn w:val="a0"/>
    <w:rsid w:val="00E0253F"/>
    <w:rPr>
      <w:b/>
      <w:bCs/>
      <w:i w:val="0"/>
      <w:iCs w:val="0"/>
      <w:smallCaps w:val="0"/>
      <w:strike w:val="0"/>
      <w:spacing w:val="9"/>
      <w:sz w:val="17"/>
      <w:szCs w:val="17"/>
      <w:u w:val="none"/>
    </w:rPr>
  </w:style>
  <w:style w:type="character" w:customStyle="1" w:styleId="71">
    <w:name w:val="Основной текст (7)_"/>
    <w:basedOn w:val="a0"/>
    <w:link w:val="72"/>
    <w:rsid w:val="00E0253F"/>
    <w:rPr>
      <w:b/>
      <w:bCs/>
      <w:sz w:val="18"/>
      <w:szCs w:val="18"/>
      <w:shd w:val="clear" w:color="auto" w:fill="FFFFFF"/>
    </w:rPr>
  </w:style>
  <w:style w:type="character" w:customStyle="1" w:styleId="9Exact">
    <w:name w:val="Основной текст (9) Exact"/>
    <w:basedOn w:val="a0"/>
    <w:link w:val="91"/>
    <w:rsid w:val="00E0253F"/>
    <w:rPr>
      <w:b/>
      <w:bCs/>
      <w:i/>
      <w:iCs/>
      <w:spacing w:val="-5"/>
      <w:sz w:val="8"/>
      <w:szCs w:val="8"/>
      <w:shd w:val="clear" w:color="auto" w:fill="FFFFFF"/>
    </w:rPr>
  </w:style>
  <w:style w:type="character" w:customStyle="1" w:styleId="9Garamond45pt0ptExact">
    <w:name w:val="Основной текст (9) + Garamond;4;5 pt;Не курсив;Интервал 0 pt Exact"/>
    <w:basedOn w:val="9Exact"/>
    <w:rsid w:val="00E0253F"/>
    <w:rPr>
      <w:rFonts w:ascii="Garamond" w:eastAsia="Garamond" w:hAnsi="Garamond" w:cs="Garamond"/>
      <w:color w:val="000000"/>
      <w:spacing w:val="0"/>
      <w:w w:val="100"/>
      <w:position w:val="0"/>
      <w:sz w:val="9"/>
      <w:szCs w:val="9"/>
      <w:lang w:val="ru-RU"/>
    </w:rPr>
  </w:style>
  <w:style w:type="paragraph" w:customStyle="1" w:styleId="72">
    <w:name w:val="Основной текст (7)"/>
    <w:basedOn w:val="a"/>
    <w:link w:val="71"/>
    <w:rsid w:val="00E0253F"/>
    <w:pPr>
      <w:widowControl w:val="0"/>
      <w:shd w:val="clear" w:color="auto" w:fill="FFFFFF"/>
      <w:spacing w:before="180" w:after="1920" w:line="0" w:lineRule="atLeast"/>
      <w:jc w:val="right"/>
    </w:pPr>
    <w:rPr>
      <w:b/>
      <w:bCs/>
      <w:sz w:val="18"/>
      <w:szCs w:val="18"/>
    </w:rPr>
  </w:style>
  <w:style w:type="paragraph" w:customStyle="1" w:styleId="91">
    <w:name w:val="Основной текст (9)"/>
    <w:basedOn w:val="a"/>
    <w:link w:val="9Exact"/>
    <w:rsid w:val="00E0253F"/>
    <w:pPr>
      <w:widowControl w:val="0"/>
      <w:shd w:val="clear" w:color="auto" w:fill="FFFFFF"/>
      <w:spacing w:after="0" w:line="0" w:lineRule="atLeast"/>
    </w:pPr>
    <w:rPr>
      <w:b/>
      <w:bCs/>
      <w:i/>
      <w:iCs/>
      <w:spacing w:val="-5"/>
      <w:sz w:val="8"/>
      <w:szCs w:val="8"/>
    </w:rPr>
  </w:style>
  <w:style w:type="paragraph" w:customStyle="1" w:styleId="ConsTitle">
    <w:name w:val="ConsTitle"/>
    <w:rsid w:val="00E0253F"/>
    <w:pPr>
      <w:autoSpaceDE w:val="0"/>
      <w:autoSpaceDN w:val="0"/>
      <w:adjustRightInd w:val="0"/>
      <w:spacing w:after="0" w:line="240" w:lineRule="auto"/>
      <w:ind w:right="19772"/>
    </w:pPr>
    <w:rPr>
      <w:rFonts w:ascii="Arial" w:eastAsia="Times New Roman" w:hAnsi="Arial" w:cs="Arial"/>
      <w:b/>
      <w:bCs/>
      <w:sz w:val="16"/>
      <w:szCs w:val="16"/>
    </w:rPr>
  </w:style>
  <w:style w:type="paragraph" w:styleId="ae">
    <w:name w:val="Body Text"/>
    <w:aliases w:val="Основной текст Знак Знак Знак"/>
    <w:basedOn w:val="a"/>
    <w:link w:val="af"/>
    <w:rsid w:val="00E0253F"/>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aliases w:val="Основной текст Знак Знак Знак Знак"/>
    <w:basedOn w:val="a0"/>
    <w:link w:val="ae"/>
    <w:rsid w:val="00E0253F"/>
    <w:rPr>
      <w:rFonts w:ascii="Times New Roman" w:eastAsia="Times New Roman" w:hAnsi="Times New Roman" w:cs="Times New Roman"/>
      <w:sz w:val="24"/>
      <w:szCs w:val="24"/>
    </w:rPr>
  </w:style>
  <w:style w:type="paragraph" w:styleId="af0">
    <w:name w:val="Title"/>
    <w:basedOn w:val="a"/>
    <w:link w:val="af1"/>
    <w:qFormat/>
    <w:rsid w:val="00E0253F"/>
    <w:pPr>
      <w:spacing w:after="0" w:line="240" w:lineRule="auto"/>
      <w:jc w:val="center"/>
    </w:pPr>
    <w:rPr>
      <w:rFonts w:ascii="Times New Roman" w:eastAsia="Times New Roman" w:hAnsi="Times New Roman" w:cs="Times New Roman"/>
      <w:b/>
      <w:sz w:val="28"/>
      <w:szCs w:val="20"/>
    </w:rPr>
  </w:style>
  <w:style w:type="character" w:customStyle="1" w:styleId="af1">
    <w:name w:val="Название Знак"/>
    <w:basedOn w:val="a0"/>
    <w:link w:val="af0"/>
    <w:rsid w:val="00E0253F"/>
    <w:rPr>
      <w:rFonts w:ascii="Times New Roman" w:eastAsia="Times New Roman" w:hAnsi="Times New Roman" w:cs="Times New Roman"/>
      <w:b/>
      <w:sz w:val="28"/>
      <w:szCs w:val="20"/>
    </w:rPr>
  </w:style>
  <w:style w:type="paragraph" w:customStyle="1" w:styleId="ConsPlusNormal">
    <w:name w:val="ConsPlusNormal"/>
    <w:rsid w:val="00E0253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2">
    <w:name w:val="Body Text Indent"/>
    <w:basedOn w:val="a"/>
    <w:link w:val="af3"/>
    <w:rsid w:val="00E0253F"/>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E0253F"/>
    <w:rPr>
      <w:rFonts w:ascii="Times New Roman" w:eastAsia="Times New Roman" w:hAnsi="Times New Roman" w:cs="Times New Roman"/>
      <w:sz w:val="24"/>
      <w:szCs w:val="24"/>
    </w:rPr>
  </w:style>
  <w:style w:type="character" w:customStyle="1" w:styleId="WW8Num1z0">
    <w:name w:val="WW8Num1z0"/>
    <w:rsid w:val="00E0253F"/>
    <w:rPr>
      <w:rFonts w:cs="Times New Roman"/>
    </w:rPr>
  </w:style>
  <w:style w:type="character" w:customStyle="1" w:styleId="WW8Num1z1">
    <w:name w:val="WW8Num1z1"/>
    <w:rsid w:val="00E0253F"/>
  </w:style>
  <w:style w:type="character" w:customStyle="1" w:styleId="WW8Num1z2">
    <w:name w:val="WW8Num1z2"/>
    <w:rsid w:val="00E0253F"/>
  </w:style>
  <w:style w:type="character" w:customStyle="1" w:styleId="WW8Num1z3">
    <w:name w:val="WW8Num1z3"/>
    <w:rsid w:val="00E0253F"/>
  </w:style>
  <w:style w:type="character" w:customStyle="1" w:styleId="WW8Num1z4">
    <w:name w:val="WW8Num1z4"/>
    <w:rsid w:val="00E0253F"/>
  </w:style>
  <w:style w:type="character" w:customStyle="1" w:styleId="WW8Num1z5">
    <w:name w:val="WW8Num1z5"/>
    <w:rsid w:val="00E0253F"/>
  </w:style>
  <w:style w:type="character" w:customStyle="1" w:styleId="WW8Num1z6">
    <w:name w:val="WW8Num1z6"/>
    <w:rsid w:val="00E0253F"/>
  </w:style>
  <w:style w:type="character" w:customStyle="1" w:styleId="WW8Num1z7">
    <w:name w:val="WW8Num1z7"/>
    <w:rsid w:val="00E0253F"/>
  </w:style>
  <w:style w:type="character" w:customStyle="1" w:styleId="WW8Num1z8">
    <w:name w:val="WW8Num1z8"/>
    <w:rsid w:val="00E0253F"/>
  </w:style>
  <w:style w:type="character" w:customStyle="1" w:styleId="WW8Num2z0">
    <w:name w:val="WW8Num2z0"/>
    <w:rsid w:val="00E0253F"/>
    <w:rPr>
      <w:rFonts w:ascii="Symbol" w:hAnsi="Symbol" w:cs="Symbol" w:hint="default"/>
    </w:rPr>
  </w:style>
  <w:style w:type="character" w:customStyle="1" w:styleId="WW8Num3z0">
    <w:name w:val="WW8Num3z0"/>
    <w:rsid w:val="00E0253F"/>
    <w:rPr>
      <w:rFonts w:hint="default"/>
    </w:rPr>
  </w:style>
  <w:style w:type="character" w:customStyle="1" w:styleId="WW8Num4z0">
    <w:name w:val="WW8Num4z0"/>
    <w:rsid w:val="00E0253F"/>
    <w:rPr>
      <w:rFonts w:ascii="Wingdings" w:hAnsi="Wingdings" w:cs="Wingdings" w:hint="default"/>
    </w:rPr>
  </w:style>
  <w:style w:type="character" w:customStyle="1" w:styleId="WW8Num5z0">
    <w:name w:val="WW8Num5z0"/>
    <w:rsid w:val="00E0253F"/>
    <w:rPr>
      <w:rFonts w:hint="default"/>
    </w:rPr>
  </w:style>
  <w:style w:type="character" w:customStyle="1" w:styleId="WW8Num6z0">
    <w:name w:val="WW8Num6z0"/>
    <w:rsid w:val="00E0253F"/>
    <w:rPr>
      <w:rFonts w:hint="default"/>
    </w:rPr>
  </w:style>
  <w:style w:type="character" w:customStyle="1" w:styleId="WW8Num7z0">
    <w:name w:val="WW8Num7z0"/>
    <w:rsid w:val="00E0253F"/>
    <w:rPr>
      <w:rFonts w:ascii="Symbol" w:hAnsi="Symbol" w:cs="Symbol" w:hint="default"/>
    </w:rPr>
  </w:style>
  <w:style w:type="character" w:customStyle="1" w:styleId="WW8Num8z0">
    <w:name w:val="WW8Num8z0"/>
    <w:rsid w:val="00E0253F"/>
    <w:rPr>
      <w:rFonts w:ascii="Wingdings" w:hAnsi="Wingdings" w:cs="Wingdings" w:hint="default"/>
      <w:color w:val="auto"/>
    </w:rPr>
  </w:style>
  <w:style w:type="character" w:customStyle="1" w:styleId="WW8Num9z0">
    <w:name w:val="WW8Num9z0"/>
    <w:rsid w:val="00E0253F"/>
    <w:rPr>
      <w:rFonts w:ascii="Symbol" w:hAnsi="Symbol" w:cs="Symbol" w:hint="default"/>
      <w:sz w:val="28"/>
      <w:szCs w:val="28"/>
    </w:rPr>
  </w:style>
  <w:style w:type="character" w:customStyle="1" w:styleId="WW8Num2z1">
    <w:name w:val="WW8Num2z1"/>
    <w:rsid w:val="00E0253F"/>
    <w:rPr>
      <w:rFonts w:ascii="Courier New" w:hAnsi="Courier New" w:cs="Courier New" w:hint="default"/>
    </w:rPr>
  </w:style>
  <w:style w:type="character" w:customStyle="1" w:styleId="WW8Num2z2">
    <w:name w:val="WW8Num2z2"/>
    <w:rsid w:val="00E0253F"/>
    <w:rPr>
      <w:rFonts w:ascii="Wingdings" w:hAnsi="Wingdings" w:cs="Wingdings" w:hint="default"/>
    </w:rPr>
  </w:style>
  <w:style w:type="character" w:customStyle="1" w:styleId="WW8Num3z1">
    <w:name w:val="WW8Num3z1"/>
    <w:rsid w:val="00E0253F"/>
    <w:rPr>
      <w:rFonts w:ascii="Symbol" w:hAnsi="Symbol" w:cs="Symbol" w:hint="default"/>
    </w:rPr>
  </w:style>
  <w:style w:type="character" w:customStyle="1" w:styleId="WW8Num3z2">
    <w:name w:val="WW8Num3z2"/>
    <w:rsid w:val="00E0253F"/>
  </w:style>
  <w:style w:type="character" w:customStyle="1" w:styleId="WW8Num3z3">
    <w:name w:val="WW8Num3z3"/>
    <w:rsid w:val="00E0253F"/>
  </w:style>
  <w:style w:type="character" w:customStyle="1" w:styleId="WW8Num3z4">
    <w:name w:val="WW8Num3z4"/>
    <w:rsid w:val="00E0253F"/>
  </w:style>
  <w:style w:type="character" w:customStyle="1" w:styleId="WW8Num3z5">
    <w:name w:val="WW8Num3z5"/>
    <w:rsid w:val="00E0253F"/>
  </w:style>
  <w:style w:type="character" w:customStyle="1" w:styleId="WW8Num3z6">
    <w:name w:val="WW8Num3z6"/>
    <w:rsid w:val="00E0253F"/>
  </w:style>
  <w:style w:type="character" w:customStyle="1" w:styleId="WW8Num3z7">
    <w:name w:val="WW8Num3z7"/>
    <w:rsid w:val="00E0253F"/>
  </w:style>
  <w:style w:type="character" w:customStyle="1" w:styleId="WW8Num3z8">
    <w:name w:val="WW8Num3z8"/>
    <w:rsid w:val="00E0253F"/>
  </w:style>
  <w:style w:type="character" w:customStyle="1" w:styleId="WW8Num4z1">
    <w:name w:val="WW8Num4z1"/>
    <w:rsid w:val="00E0253F"/>
    <w:rPr>
      <w:rFonts w:ascii="Courier New" w:hAnsi="Courier New" w:cs="Courier New" w:hint="default"/>
    </w:rPr>
  </w:style>
  <w:style w:type="character" w:customStyle="1" w:styleId="WW8Num4z3">
    <w:name w:val="WW8Num4z3"/>
    <w:rsid w:val="00E0253F"/>
    <w:rPr>
      <w:rFonts w:ascii="Symbol" w:hAnsi="Symbol" w:cs="Symbol" w:hint="default"/>
    </w:rPr>
  </w:style>
  <w:style w:type="character" w:customStyle="1" w:styleId="WW8Num5z1">
    <w:name w:val="WW8Num5z1"/>
    <w:rsid w:val="00E0253F"/>
  </w:style>
  <w:style w:type="character" w:customStyle="1" w:styleId="WW8Num5z2">
    <w:name w:val="WW8Num5z2"/>
    <w:rsid w:val="00E0253F"/>
  </w:style>
  <w:style w:type="character" w:customStyle="1" w:styleId="WW8Num5z3">
    <w:name w:val="WW8Num5z3"/>
    <w:rsid w:val="00E0253F"/>
  </w:style>
  <w:style w:type="character" w:customStyle="1" w:styleId="WW8Num5z4">
    <w:name w:val="WW8Num5z4"/>
    <w:rsid w:val="00E0253F"/>
  </w:style>
  <w:style w:type="character" w:customStyle="1" w:styleId="WW8Num5z5">
    <w:name w:val="WW8Num5z5"/>
    <w:rsid w:val="00E0253F"/>
  </w:style>
  <w:style w:type="character" w:customStyle="1" w:styleId="WW8Num5z6">
    <w:name w:val="WW8Num5z6"/>
    <w:rsid w:val="00E0253F"/>
  </w:style>
  <w:style w:type="character" w:customStyle="1" w:styleId="WW8Num5z7">
    <w:name w:val="WW8Num5z7"/>
    <w:rsid w:val="00E0253F"/>
  </w:style>
  <w:style w:type="character" w:customStyle="1" w:styleId="WW8Num5z8">
    <w:name w:val="WW8Num5z8"/>
    <w:rsid w:val="00E0253F"/>
  </w:style>
  <w:style w:type="character" w:customStyle="1" w:styleId="WW8Num6z1">
    <w:name w:val="WW8Num6z1"/>
    <w:rsid w:val="00E0253F"/>
  </w:style>
  <w:style w:type="character" w:customStyle="1" w:styleId="WW8Num6z2">
    <w:name w:val="WW8Num6z2"/>
    <w:rsid w:val="00E0253F"/>
  </w:style>
  <w:style w:type="character" w:customStyle="1" w:styleId="WW8Num6z3">
    <w:name w:val="WW8Num6z3"/>
    <w:rsid w:val="00E0253F"/>
  </w:style>
  <w:style w:type="character" w:customStyle="1" w:styleId="WW8Num6z4">
    <w:name w:val="WW8Num6z4"/>
    <w:rsid w:val="00E0253F"/>
  </w:style>
  <w:style w:type="character" w:customStyle="1" w:styleId="WW8Num6z5">
    <w:name w:val="WW8Num6z5"/>
    <w:rsid w:val="00E0253F"/>
  </w:style>
  <w:style w:type="character" w:customStyle="1" w:styleId="WW8Num6z6">
    <w:name w:val="WW8Num6z6"/>
    <w:rsid w:val="00E0253F"/>
  </w:style>
  <w:style w:type="character" w:customStyle="1" w:styleId="WW8Num6z7">
    <w:name w:val="WW8Num6z7"/>
    <w:rsid w:val="00E0253F"/>
  </w:style>
  <w:style w:type="character" w:customStyle="1" w:styleId="WW8Num6z8">
    <w:name w:val="WW8Num6z8"/>
    <w:rsid w:val="00E0253F"/>
  </w:style>
  <w:style w:type="character" w:customStyle="1" w:styleId="WW8Num7z2">
    <w:name w:val="WW8Num7z2"/>
    <w:rsid w:val="00E0253F"/>
    <w:rPr>
      <w:rFonts w:ascii="Wingdings" w:hAnsi="Wingdings" w:cs="Wingdings" w:hint="default"/>
    </w:rPr>
  </w:style>
  <w:style w:type="character" w:customStyle="1" w:styleId="WW8Num7z4">
    <w:name w:val="WW8Num7z4"/>
    <w:rsid w:val="00E0253F"/>
    <w:rPr>
      <w:rFonts w:ascii="Courier New" w:hAnsi="Courier New" w:cs="Courier New" w:hint="default"/>
    </w:rPr>
  </w:style>
  <w:style w:type="character" w:customStyle="1" w:styleId="WW8Num8z1">
    <w:name w:val="WW8Num8z1"/>
    <w:rsid w:val="00E0253F"/>
    <w:rPr>
      <w:rFonts w:ascii="Courier New" w:hAnsi="Courier New" w:cs="Courier New" w:hint="default"/>
    </w:rPr>
  </w:style>
  <w:style w:type="character" w:customStyle="1" w:styleId="WW8Num8z2">
    <w:name w:val="WW8Num8z2"/>
    <w:rsid w:val="00E0253F"/>
    <w:rPr>
      <w:rFonts w:ascii="Wingdings" w:hAnsi="Wingdings" w:cs="Wingdings" w:hint="default"/>
    </w:rPr>
  </w:style>
  <w:style w:type="character" w:customStyle="1" w:styleId="WW8Num8z3">
    <w:name w:val="WW8Num8z3"/>
    <w:rsid w:val="00E0253F"/>
    <w:rPr>
      <w:rFonts w:ascii="Symbol" w:hAnsi="Symbol" w:cs="Symbol" w:hint="default"/>
    </w:rPr>
  </w:style>
  <w:style w:type="character" w:customStyle="1" w:styleId="WW8Num9z1">
    <w:name w:val="WW8Num9z1"/>
    <w:rsid w:val="00E0253F"/>
    <w:rPr>
      <w:rFonts w:ascii="Courier New" w:hAnsi="Courier New" w:cs="Courier New" w:hint="default"/>
    </w:rPr>
  </w:style>
  <w:style w:type="character" w:customStyle="1" w:styleId="WW8Num9z2">
    <w:name w:val="WW8Num9z2"/>
    <w:rsid w:val="00E0253F"/>
    <w:rPr>
      <w:rFonts w:ascii="Wingdings" w:hAnsi="Wingdings" w:cs="Wingdings" w:hint="default"/>
    </w:rPr>
  </w:style>
  <w:style w:type="character" w:customStyle="1" w:styleId="12">
    <w:name w:val="Основной шрифт абзаца1"/>
    <w:rsid w:val="00E0253F"/>
  </w:style>
  <w:style w:type="character" w:customStyle="1" w:styleId="63">
    <w:name w:val="Знак Знак6"/>
    <w:basedOn w:val="12"/>
    <w:rsid w:val="00E0253F"/>
    <w:rPr>
      <w:color w:val="000000"/>
      <w:lang w:val="ru-RU" w:eastAsia="ar-SA" w:bidi="ar-SA"/>
    </w:rPr>
  </w:style>
  <w:style w:type="character" w:customStyle="1" w:styleId="120">
    <w:name w:val="Знак1 Знак Знак2"/>
    <w:basedOn w:val="12"/>
    <w:uiPriority w:val="99"/>
    <w:rsid w:val="00E0253F"/>
    <w:rPr>
      <w:color w:val="000000"/>
      <w:lang w:val="ru-RU" w:eastAsia="ar-SA" w:bidi="ar-SA"/>
    </w:rPr>
  </w:style>
  <w:style w:type="character" w:customStyle="1" w:styleId="110">
    <w:name w:val="Знак Знак11"/>
    <w:basedOn w:val="12"/>
    <w:rsid w:val="00E0253F"/>
    <w:rPr>
      <w:color w:val="000000"/>
      <w:sz w:val="24"/>
      <w:lang w:val="ru-RU" w:eastAsia="ar-SA" w:bidi="ar-SA"/>
    </w:rPr>
  </w:style>
  <w:style w:type="character" w:styleId="af4">
    <w:name w:val="Strong"/>
    <w:basedOn w:val="12"/>
    <w:uiPriority w:val="99"/>
    <w:qFormat/>
    <w:rsid w:val="00E0253F"/>
    <w:rPr>
      <w:b/>
      <w:bCs/>
    </w:rPr>
  </w:style>
  <w:style w:type="character" w:customStyle="1" w:styleId="19">
    <w:name w:val="Знак Знак19"/>
    <w:basedOn w:val="12"/>
    <w:rsid w:val="00E0253F"/>
    <w:rPr>
      <w:bCs/>
      <w:color w:val="000000"/>
      <w:sz w:val="24"/>
      <w:lang w:val="ru-RU" w:eastAsia="ar-SA" w:bidi="ar-SA"/>
    </w:rPr>
  </w:style>
  <w:style w:type="character" w:customStyle="1" w:styleId="18">
    <w:name w:val="Знак Знак18"/>
    <w:basedOn w:val="12"/>
    <w:rsid w:val="00E0253F"/>
    <w:rPr>
      <w:color w:val="000000"/>
      <w:sz w:val="24"/>
      <w:lang w:val="ru-RU" w:eastAsia="ar-SA" w:bidi="ar-SA"/>
    </w:rPr>
  </w:style>
  <w:style w:type="character" w:customStyle="1" w:styleId="17">
    <w:name w:val="Знак Знак17"/>
    <w:basedOn w:val="12"/>
    <w:rsid w:val="00E0253F"/>
    <w:rPr>
      <w:b/>
      <w:color w:val="000000"/>
      <w:sz w:val="28"/>
      <w:lang w:val="ru-RU" w:eastAsia="ar-SA" w:bidi="ar-SA"/>
    </w:rPr>
  </w:style>
  <w:style w:type="character" w:customStyle="1" w:styleId="14">
    <w:name w:val="Знак Знак14"/>
    <w:basedOn w:val="12"/>
    <w:rsid w:val="00E0253F"/>
    <w:rPr>
      <w:b/>
      <w:color w:val="000000"/>
      <w:sz w:val="24"/>
      <w:lang w:val="ru-RU" w:eastAsia="ar-SA" w:bidi="ar-SA"/>
    </w:rPr>
  </w:style>
  <w:style w:type="character" w:customStyle="1" w:styleId="121">
    <w:name w:val="Знак Знак12"/>
    <w:basedOn w:val="12"/>
    <w:rsid w:val="00E0253F"/>
    <w:rPr>
      <w:bCs/>
      <w:color w:val="000000"/>
      <w:sz w:val="28"/>
      <w:lang w:val="ru-RU" w:eastAsia="ar-SA" w:bidi="ar-SA"/>
    </w:rPr>
  </w:style>
  <w:style w:type="character" w:customStyle="1" w:styleId="92">
    <w:name w:val="Знак Знак9"/>
    <w:basedOn w:val="12"/>
    <w:rsid w:val="00E0253F"/>
    <w:rPr>
      <w:rFonts w:ascii="Times New Roman" w:eastAsia="Times New Roman" w:hAnsi="Times New Roman" w:cs="Times New Roman"/>
      <w:sz w:val="28"/>
      <w:szCs w:val="24"/>
    </w:rPr>
  </w:style>
  <w:style w:type="character" w:customStyle="1" w:styleId="25">
    <w:name w:val="Знак Знак2"/>
    <w:uiPriority w:val="99"/>
    <w:rsid w:val="00E0253F"/>
    <w:rPr>
      <w:rFonts w:ascii="Courier New" w:hAnsi="Courier New" w:cs="Courier New"/>
      <w:lang w:val="ru-RU" w:eastAsia="ar-SA" w:bidi="ar-SA"/>
    </w:rPr>
  </w:style>
  <w:style w:type="character" w:customStyle="1" w:styleId="Heading3Char1">
    <w:name w:val="Heading 3 Char1"/>
    <w:rsid w:val="00E0253F"/>
    <w:rPr>
      <w:b/>
      <w:bCs/>
      <w:sz w:val="28"/>
      <w:szCs w:val="28"/>
      <w:lang w:val="ru-RU" w:eastAsia="ar-SA" w:bidi="ar-SA"/>
    </w:rPr>
  </w:style>
  <w:style w:type="character" w:customStyle="1" w:styleId="Pro-Gramma">
    <w:name w:val="Pro-Gramma Знак"/>
    <w:uiPriority w:val="99"/>
    <w:rsid w:val="00E0253F"/>
    <w:rPr>
      <w:rFonts w:ascii="Georgia" w:hAnsi="Georgia" w:cs="Georgia"/>
      <w:szCs w:val="24"/>
      <w:lang w:val="ru-RU" w:eastAsia="ar-SA" w:bidi="ar-SA"/>
    </w:rPr>
  </w:style>
  <w:style w:type="character" w:customStyle="1" w:styleId="15">
    <w:name w:val="Знак Знак15"/>
    <w:rsid w:val="00E0253F"/>
    <w:rPr>
      <w:b/>
      <w:color w:val="000000"/>
      <w:sz w:val="24"/>
      <w:lang w:val="ru-RU" w:eastAsia="ar-SA" w:bidi="ar-SA"/>
    </w:rPr>
  </w:style>
  <w:style w:type="character" w:customStyle="1" w:styleId="Heading1Char">
    <w:name w:val="Heading 1 Char"/>
    <w:rsid w:val="00E0253F"/>
    <w:rPr>
      <w:rFonts w:ascii="Arial" w:hAnsi="Arial" w:cs="Arial"/>
      <w:b/>
      <w:bCs/>
      <w:kern w:val="1"/>
      <w:sz w:val="32"/>
      <w:szCs w:val="32"/>
      <w:lang w:val="ru-RU" w:eastAsia="ar-SA" w:bidi="ar-SA"/>
    </w:rPr>
  </w:style>
  <w:style w:type="character" w:customStyle="1" w:styleId="Heading2Char">
    <w:name w:val="Heading 2 Char"/>
    <w:rsid w:val="00E0253F"/>
    <w:rPr>
      <w:rFonts w:ascii="Arial" w:hAnsi="Arial" w:cs="Arial"/>
      <w:b/>
      <w:bCs/>
      <w:i/>
      <w:iCs/>
      <w:sz w:val="28"/>
      <w:szCs w:val="28"/>
      <w:lang w:val="ru-RU" w:eastAsia="ar-SA" w:bidi="ar-SA"/>
    </w:rPr>
  </w:style>
  <w:style w:type="character" w:customStyle="1" w:styleId="Heading3Char">
    <w:name w:val="Heading 3 Char"/>
    <w:uiPriority w:val="99"/>
    <w:rsid w:val="00E0253F"/>
    <w:rPr>
      <w:rFonts w:ascii="Arial" w:hAnsi="Arial" w:cs="Arial"/>
      <w:b/>
      <w:sz w:val="24"/>
    </w:rPr>
  </w:style>
  <w:style w:type="character" w:customStyle="1" w:styleId="16">
    <w:name w:val="Знак Знак16"/>
    <w:rsid w:val="00E0253F"/>
    <w:rPr>
      <w:bCs/>
      <w:color w:val="000000"/>
      <w:sz w:val="24"/>
      <w:lang w:val="ru-RU" w:eastAsia="ar-SA" w:bidi="ar-SA"/>
    </w:rPr>
  </w:style>
  <w:style w:type="character" w:customStyle="1" w:styleId="Heading5Char">
    <w:name w:val="Heading 5 Char"/>
    <w:uiPriority w:val="99"/>
    <w:rsid w:val="00E0253F"/>
    <w:rPr>
      <w:rFonts w:ascii="Times New Roman" w:hAnsi="Times New Roman" w:cs="Times New Roman"/>
      <w:b/>
      <w:i/>
      <w:sz w:val="26"/>
    </w:rPr>
  </w:style>
  <w:style w:type="character" w:customStyle="1" w:styleId="Heading6Char">
    <w:name w:val="Heading 6 Char"/>
    <w:rsid w:val="00E0253F"/>
    <w:rPr>
      <w:b/>
      <w:bCs/>
      <w:sz w:val="22"/>
      <w:szCs w:val="22"/>
      <w:lang w:val="ru-RU" w:eastAsia="ar-SA" w:bidi="ar-SA"/>
    </w:rPr>
  </w:style>
  <w:style w:type="character" w:customStyle="1" w:styleId="13">
    <w:name w:val="Знак Знак13"/>
    <w:uiPriority w:val="99"/>
    <w:rsid w:val="00E0253F"/>
    <w:rPr>
      <w:b/>
      <w:bCs/>
      <w:color w:val="000000"/>
      <w:sz w:val="24"/>
      <w:lang w:val="ru-RU" w:eastAsia="ar-SA" w:bidi="ar-SA"/>
    </w:rPr>
  </w:style>
  <w:style w:type="character" w:customStyle="1" w:styleId="Heading8Char">
    <w:name w:val="Heading 8 Char"/>
    <w:rsid w:val="00E0253F"/>
    <w:rPr>
      <w:i/>
      <w:iCs/>
      <w:sz w:val="24"/>
      <w:szCs w:val="24"/>
      <w:lang w:val="ru-RU" w:eastAsia="ar-SA" w:bidi="ar-SA"/>
    </w:rPr>
  </w:style>
  <w:style w:type="character" w:customStyle="1" w:styleId="HeaderChar">
    <w:name w:val="Header Char"/>
    <w:aliases w:val="Знак11 Char"/>
    <w:uiPriority w:val="99"/>
    <w:rsid w:val="00E0253F"/>
    <w:rPr>
      <w:sz w:val="24"/>
      <w:szCs w:val="24"/>
      <w:lang w:val="ru-RU" w:eastAsia="ar-SA" w:bidi="ar-SA"/>
    </w:rPr>
  </w:style>
  <w:style w:type="character" w:customStyle="1" w:styleId="FooterChar">
    <w:name w:val="Footer Char"/>
    <w:rsid w:val="00E0253F"/>
    <w:rPr>
      <w:sz w:val="24"/>
      <w:szCs w:val="24"/>
      <w:lang w:val="ru-RU" w:eastAsia="ar-SA" w:bidi="ar-SA"/>
    </w:rPr>
  </w:style>
  <w:style w:type="character" w:customStyle="1" w:styleId="42">
    <w:name w:val="Знак Знак4"/>
    <w:uiPriority w:val="99"/>
    <w:rsid w:val="00E0253F"/>
    <w:rPr>
      <w:sz w:val="28"/>
      <w:lang w:val="ru-RU" w:eastAsia="ar-SA" w:bidi="ar-SA"/>
    </w:rPr>
  </w:style>
  <w:style w:type="character" w:customStyle="1" w:styleId="af5">
    <w:name w:val="Цветовое выделение"/>
    <w:uiPriority w:val="99"/>
    <w:rsid w:val="00E0253F"/>
    <w:rPr>
      <w:b/>
      <w:color w:val="000080"/>
      <w:sz w:val="20"/>
    </w:rPr>
  </w:style>
  <w:style w:type="character" w:customStyle="1" w:styleId="73">
    <w:name w:val="Знак Знак7"/>
    <w:rsid w:val="00E0253F"/>
    <w:rPr>
      <w:color w:val="000000"/>
      <w:sz w:val="28"/>
      <w:lang w:val="ru-RU" w:eastAsia="ar-SA" w:bidi="ar-SA"/>
    </w:rPr>
  </w:style>
  <w:style w:type="character" w:styleId="af6">
    <w:name w:val="FollowedHyperlink"/>
    <w:basedOn w:val="12"/>
    <w:uiPriority w:val="99"/>
    <w:rsid w:val="00E0253F"/>
    <w:rPr>
      <w:color w:val="800080"/>
      <w:u w:val="single"/>
    </w:rPr>
  </w:style>
  <w:style w:type="character" w:customStyle="1" w:styleId="1a">
    <w:name w:val="Знак Знак1"/>
    <w:uiPriority w:val="99"/>
    <w:rsid w:val="00E0253F"/>
    <w:rPr>
      <w:sz w:val="16"/>
      <w:szCs w:val="16"/>
      <w:lang w:val="ru-RU" w:eastAsia="ar-SA" w:bidi="ar-SA"/>
    </w:rPr>
  </w:style>
  <w:style w:type="character" w:customStyle="1" w:styleId="52">
    <w:name w:val="Знак Знак5"/>
    <w:uiPriority w:val="99"/>
    <w:rsid w:val="00E0253F"/>
    <w:rPr>
      <w:rFonts w:ascii="Tahoma" w:hAnsi="Tahoma" w:cs="Tahoma"/>
      <w:color w:val="000000"/>
      <w:sz w:val="16"/>
      <w:szCs w:val="16"/>
      <w:lang w:val="ru-RU" w:eastAsia="ar-SA" w:bidi="ar-SA"/>
    </w:rPr>
  </w:style>
  <w:style w:type="character" w:customStyle="1" w:styleId="BodyTextChar">
    <w:name w:val="Body Text Char"/>
    <w:rsid w:val="00E0253F"/>
    <w:rPr>
      <w:sz w:val="28"/>
      <w:lang w:val="ru-RU" w:eastAsia="ar-SA" w:bidi="ar-SA"/>
    </w:rPr>
  </w:style>
  <w:style w:type="character" w:customStyle="1" w:styleId="81">
    <w:name w:val="Знак Знак8"/>
    <w:rsid w:val="00E0253F"/>
    <w:rPr>
      <w:color w:val="000000"/>
      <w:sz w:val="24"/>
      <w:lang w:val="ru-RU" w:eastAsia="ar-SA" w:bidi="ar-SA"/>
    </w:rPr>
  </w:style>
  <w:style w:type="character" w:customStyle="1" w:styleId="xdrichtextboxctrl663ms-xedit-plaintext">
    <w:name w:val="xdrichtextbox ctrl663 ms-xedit-plaintext"/>
    <w:uiPriority w:val="99"/>
    <w:rsid w:val="00E0253F"/>
  </w:style>
  <w:style w:type="character" w:customStyle="1" w:styleId="1b">
    <w:name w:val="Текст Знак Знак Знак Знак Знак Знак Знак Знак Знак Знак Знак Знак1"/>
    <w:rsid w:val="00E0253F"/>
    <w:rPr>
      <w:rFonts w:ascii="Courier New" w:hAnsi="Courier New" w:cs="Courier New"/>
      <w:lang w:val="ru-RU" w:eastAsia="ar-SA" w:bidi="ar-SA"/>
    </w:rPr>
  </w:style>
  <w:style w:type="character" w:customStyle="1" w:styleId="basetextdefine1">
    <w:name w:val="basetextdefine1"/>
    <w:uiPriority w:val="99"/>
    <w:rsid w:val="00E0253F"/>
  </w:style>
  <w:style w:type="character" w:customStyle="1" w:styleId="SUBST">
    <w:name w:val="__SUBST"/>
    <w:uiPriority w:val="99"/>
    <w:rsid w:val="00E0253F"/>
    <w:rPr>
      <w:i/>
      <w:sz w:val="22"/>
    </w:rPr>
  </w:style>
  <w:style w:type="character" w:customStyle="1" w:styleId="af7">
    <w:name w:val="Знак Знак"/>
    <w:uiPriority w:val="99"/>
    <w:rsid w:val="00E0253F"/>
    <w:rPr>
      <w:rFonts w:ascii="Courier New" w:hAnsi="Courier New" w:cs="Courier New"/>
      <w:lang w:val="ru-RU" w:eastAsia="ar-SA" w:bidi="ar-SA"/>
    </w:rPr>
  </w:style>
  <w:style w:type="character" w:customStyle="1" w:styleId="32">
    <w:name w:val="Знак Знак3"/>
    <w:rsid w:val="00E0253F"/>
    <w:rPr>
      <w:sz w:val="16"/>
      <w:szCs w:val="16"/>
      <w:lang w:val="ru-RU" w:eastAsia="ar-SA" w:bidi="ar-SA"/>
    </w:rPr>
  </w:style>
  <w:style w:type="character" w:customStyle="1" w:styleId="100">
    <w:name w:val="Знак Знак10"/>
    <w:rsid w:val="00E0253F"/>
    <w:rPr>
      <w:b/>
      <w:bCs/>
      <w:color w:val="000000"/>
      <w:sz w:val="28"/>
      <w:lang w:val="ru-RU" w:eastAsia="ar-SA" w:bidi="ar-SA"/>
    </w:rPr>
  </w:style>
  <w:style w:type="character" w:customStyle="1" w:styleId="141">
    <w:name w:val="Знак Знак141"/>
    <w:uiPriority w:val="99"/>
    <w:rsid w:val="00E0253F"/>
    <w:rPr>
      <w:rFonts w:ascii="Arial" w:hAnsi="Arial" w:cs="Arial"/>
      <w:b/>
      <w:color w:val="000080"/>
      <w:lang w:val="ru-RU"/>
    </w:rPr>
  </w:style>
  <w:style w:type="character" w:customStyle="1" w:styleId="1210">
    <w:name w:val="Знак Знак121"/>
    <w:uiPriority w:val="99"/>
    <w:rsid w:val="00E0253F"/>
    <w:rPr>
      <w:sz w:val="24"/>
      <w:lang w:val="ru-RU"/>
    </w:rPr>
  </w:style>
  <w:style w:type="character" w:customStyle="1" w:styleId="1c">
    <w:name w:val="Знак1 Знак Знак"/>
    <w:uiPriority w:val="99"/>
    <w:rsid w:val="00E0253F"/>
    <w:rPr>
      <w:sz w:val="24"/>
    </w:rPr>
  </w:style>
  <w:style w:type="character" w:customStyle="1" w:styleId="af8">
    <w:name w:val="Знак Знак Знак"/>
    <w:uiPriority w:val="99"/>
    <w:rsid w:val="00E0253F"/>
    <w:rPr>
      <w:b/>
      <w:sz w:val="28"/>
      <w:lang w:val="ru-RU"/>
    </w:rPr>
  </w:style>
  <w:style w:type="character" w:customStyle="1" w:styleId="131">
    <w:name w:val="Знак Знак131"/>
    <w:uiPriority w:val="99"/>
    <w:rsid w:val="00E0253F"/>
    <w:rPr>
      <w:b/>
      <w:sz w:val="28"/>
      <w:lang w:val="ru-RU"/>
    </w:rPr>
  </w:style>
  <w:style w:type="character" w:customStyle="1" w:styleId="410">
    <w:name w:val="Знак Знак41"/>
    <w:uiPriority w:val="99"/>
    <w:rsid w:val="00E0253F"/>
    <w:rPr>
      <w:sz w:val="24"/>
      <w:lang w:val="ru-RU"/>
    </w:rPr>
  </w:style>
  <w:style w:type="character" w:styleId="af9">
    <w:name w:val="Emphasis"/>
    <w:basedOn w:val="12"/>
    <w:uiPriority w:val="99"/>
    <w:qFormat/>
    <w:rsid w:val="00E0253F"/>
    <w:rPr>
      <w:i/>
    </w:rPr>
  </w:style>
  <w:style w:type="character" w:customStyle="1" w:styleId="230">
    <w:name w:val="Знак Знак23"/>
    <w:rsid w:val="00E0253F"/>
    <w:rPr>
      <w:rFonts w:ascii="Arial" w:eastAsia="Times New Roman" w:hAnsi="Arial" w:cs="Arial"/>
      <w:b/>
      <w:kern w:val="1"/>
      <w:sz w:val="32"/>
      <w:lang w:val="ru-RU"/>
    </w:rPr>
  </w:style>
  <w:style w:type="character" w:customStyle="1" w:styleId="220">
    <w:name w:val="Знак Знак22"/>
    <w:rsid w:val="00E0253F"/>
    <w:rPr>
      <w:rFonts w:ascii="Arial" w:eastAsia="Times New Roman" w:hAnsi="Arial" w:cs="Arial"/>
      <w:b/>
      <w:i/>
      <w:sz w:val="28"/>
      <w:lang w:val="ru-RU"/>
    </w:rPr>
  </w:style>
  <w:style w:type="character" w:customStyle="1" w:styleId="200">
    <w:name w:val="Знак Знак20"/>
    <w:rsid w:val="00E0253F"/>
    <w:rPr>
      <w:rFonts w:eastAsia="Times New Roman"/>
      <w:b/>
      <w:sz w:val="22"/>
      <w:lang w:val="ru-RU"/>
    </w:rPr>
  </w:style>
  <w:style w:type="character" w:customStyle="1" w:styleId="afa">
    <w:name w:val="Текст Знак Знак Знак Знак Знак Знак Знак Знак Знак Знак Знак Знак"/>
    <w:rsid w:val="00E0253F"/>
    <w:rPr>
      <w:rFonts w:ascii="Courier New" w:eastAsia="Times New Roman" w:hAnsi="Courier New" w:cs="Courier New"/>
      <w:lang w:val="ru-RU"/>
    </w:rPr>
  </w:style>
  <w:style w:type="character" w:customStyle="1" w:styleId="afb">
    <w:name w:val="Символ нумерации"/>
    <w:rsid w:val="00E0253F"/>
  </w:style>
  <w:style w:type="paragraph" w:customStyle="1" w:styleId="afc">
    <w:name w:val="Заголовок"/>
    <w:basedOn w:val="a"/>
    <w:next w:val="ae"/>
    <w:rsid w:val="00E0253F"/>
    <w:pPr>
      <w:keepNext/>
      <w:suppressAutoHyphens/>
      <w:overflowPunct w:val="0"/>
      <w:autoSpaceDE w:val="0"/>
      <w:spacing w:before="240" w:after="120" w:line="240" w:lineRule="auto"/>
      <w:textAlignment w:val="baseline"/>
    </w:pPr>
    <w:rPr>
      <w:rFonts w:ascii="Arial" w:eastAsia="Microsoft YaHei" w:hAnsi="Arial" w:cs="Mangal"/>
      <w:color w:val="000000"/>
      <w:sz w:val="28"/>
      <w:szCs w:val="28"/>
      <w:lang w:eastAsia="ar-SA"/>
    </w:rPr>
  </w:style>
  <w:style w:type="paragraph" w:styleId="afd">
    <w:name w:val="List"/>
    <w:basedOn w:val="ae"/>
    <w:link w:val="afe"/>
    <w:rsid w:val="00E0253F"/>
    <w:pPr>
      <w:suppressAutoHyphens/>
      <w:overflowPunct w:val="0"/>
      <w:autoSpaceDE w:val="0"/>
      <w:spacing w:after="0"/>
      <w:jc w:val="both"/>
      <w:textAlignment w:val="baseline"/>
    </w:pPr>
    <w:rPr>
      <w:rFonts w:cs="Mangal"/>
      <w:color w:val="000000"/>
      <w:szCs w:val="20"/>
      <w:lang w:eastAsia="ar-SA"/>
    </w:rPr>
  </w:style>
  <w:style w:type="paragraph" w:customStyle="1" w:styleId="1d">
    <w:name w:val="Название1"/>
    <w:basedOn w:val="a"/>
    <w:rsid w:val="00E0253F"/>
    <w:pPr>
      <w:suppressLineNumbers/>
      <w:suppressAutoHyphens/>
      <w:overflowPunct w:val="0"/>
      <w:autoSpaceDE w:val="0"/>
      <w:spacing w:before="120" w:after="120" w:line="240" w:lineRule="auto"/>
      <w:textAlignment w:val="baseline"/>
    </w:pPr>
    <w:rPr>
      <w:rFonts w:ascii="Times New Roman" w:eastAsia="Times New Roman" w:hAnsi="Times New Roman" w:cs="Mangal"/>
      <w:i/>
      <w:iCs/>
      <w:color w:val="000000"/>
      <w:sz w:val="24"/>
      <w:szCs w:val="24"/>
      <w:lang w:eastAsia="ar-SA"/>
    </w:rPr>
  </w:style>
  <w:style w:type="paragraph" w:customStyle="1" w:styleId="1e">
    <w:name w:val="Указатель1"/>
    <w:basedOn w:val="a"/>
    <w:rsid w:val="00E0253F"/>
    <w:pPr>
      <w:suppressLineNumbers/>
      <w:suppressAutoHyphens/>
      <w:overflowPunct w:val="0"/>
      <w:autoSpaceDE w:val="0"/>
      <w:spacing w:after="0" w:line="240" w:lineRule="auto"/>
      <w:textAlignment w:val="baseline"/>
    </w:pPr>
    <w:rPr>
      <w:rFonts w:ascii="Times New Roman" w:eastAsia="Times New Roman" w:hAnsi="Times New Roman" w:cs="Mangal"/>
      <w:color w:val="000000"/>
      <w:sz w:val="20"/>
      <w:szCs w:val="20"/>
      <w:lang w:eastAsia="ar-SA"/>
    </w:rPr>
  </w:style>
  <w:style w:type="paragraph" w:styleId="aff">
    <w:name w:val="Subtitle"/>
    <w:basedOn w:val="afc"/>
    <w:next w:val="ae"/>
    <w:link w:val="aff0"/>
    <w:qFormat/>
    <w:rsid w:val="00E0253F"/>
    <w:pPr>
      <w:jc w:val="center"/>
    </w:pPr>
    <w:rPr>
      <w:i/>
      <w:iCs/>
    </w:rPr>
  </w:style>
  <w:style w:type="character" w:customStyle="1" w:styleId="aff0">
    <w:name w:val="Подзаголовок Знак"/>
    <w:basedOn w:val="a0"/>
    <w:link w:val="aff"/>
    <w:rsid w:val="00E0253F"/>
    <w:rPr>
      <w:rFonts w:ascii="Arial" w:eastAsia="Microsoft YaHei" w:hAnsi="Arial" w:cs="Mangal"/>
      <w:i/>
      <w:iCs/>
      <w:color w:val="000000"/>
      <w:sz w:val="28"/>
      <w:szCs w:val="28"/>
      <w:lang w:eastAsia="ar-SA"/>
    </w:rPr>
  </w:style>
  <w:style w:type="paragraph" w:customStyle="1" w:styleId="221">
    <w:name w:val="Основной текст 22"/>
    <w:basedOn w:val="a"/>
    <w:rsid w:val="00E0253F"/>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customStyle="1" w:styleId="1f">
    <w:name w:val="Название объекта1"/>
    <w:basedOn w:val="a"/>
    <w:next w:val="a"/>
    <w:rsid w:val="00E0253F"/>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styleId="aff1">
    <w:name w:val="footer"/>
    <w:basedOn w:val="a"/>
    <w:link w:val="aff2"/>
    <w:uiPriority w:val="99"/>
    <w:rsid w:val="00E0253F"/>
    <w:pPr>
      <w:tabs>
        <w:tab w:val="center" w:pos="4677"/>
        <w:tab w:val="right" w:pos="9355"/>
      </w:tab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character" w:customStyle="1" w:styleId="aff2">
    <w:name w:val="Нижний колонтитул Знак"/>
    <w:basedOn w:val="a0"/>
    <w:link w:val="aff1"/>
    <w:uiPriority w:val="99"/>
    <w:rsid w:val="00E0253F"/>
    <w:rPr>
      <w:rFonts w:ascii="Times New Roman" w:eastAsia="Times New Roman" w:hAnsi="Times New Roman" w:cs="Times New Roman"/>
      <w:color w:val="000000"/>
      <w:sz w:val="20"/>
      <w:szCs w:val="20"/>
      <w:lang w:eastAsia="ar-SA"/>
    </w:rPr>
  </w:style>
  <w:style w:type="paragraph" w:customStyle="1" w:styleId="180">
    <w:name w:val="стиль1 стиль8"/>
    <w:basedOn w:val="a"/>
    <w:rsid w:val="00E0253F"/>
    <w:pPr>
      <w:suppressAutoHyphens/>
      <w:spacing w:before="240" w:after="240" w:line="240" w:lineRule="auto"/>
    </w:pPr>
    <w:rPr>
      <w:rFonts w:ascii="Times New Roman" w:eastAsia="Times New Roman" w:hAnsi="Times New Roman" w:cs="Times New Roman"/>
      <w:sz w:val="24"/>
      <w:szCs w:val="24"/>
      <w:lang w:eastAsia="ar-SA"/>
    </w:rPr>
  </w:style>
  <w:style w:type="paragraph" w:customStyle="1" w:styleId="1f0">
    <w:name w:val="Без интервала1"/>
    <w:rsid w:val="00E0253F"/>
    <w:pPr>
      <w:suppressAutoHyphens/>
      <w:spacing w:after="0" w:line="240" w:lineRule="auto"/>
    </w:pPr>
    <w:rPr>
      <w:rFonts w:ascii="Times New Roman" w:eastAsia="Calibri" w:hAnsi="Times New Roman" w:cs="Times New Roman"/>
      <w:sz w:val="24"/>
      <w:szCs w:val="24"/>
      <w:lang w:eastAsia="ar-SA"/>
    </w:rPr>
  </w:style>
  <w:style w:type="paragraph" w:customStyle="1" w:styleId="ConsNormal">
    <w:name w:val="ConsNormal"/>
    <w:rsid w:val="00E0253F"/>
    <w:pPr>
      <w:widowControl w:val="0"/>
      <w:suppressAutoHyphens/>
      <w:spacing w:after="0" w:line="240" w:lineRule="auto"/>
      <w:ind w:right="19772"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E0253F"/>
    <w:pPr>
      <w:suppressAutoHyphens/>
      <w:spacing w:after="0" w:line="240" w:lineRule="auto"/>
      <w:jc w:val="center"/>
    </w:pPr>
    <w:rPr>
      <w:rFonts w:ascii="Times New Roman" w:eastAsia="Times New Roman" w:hAnsi="Times New Roman" w:cs="Times New Roman"/>
      <w:sz w:val="24"/>
      <w:szCs w:val="20"/>
      <w:lang w:eastAsia="ar-SA"/>
    </w:rPr>
  </w:style>
  <w:style w:type="paragraph" w:customStyle="1" w:styleId="211">
    <w:name w:val="Основной текст с отступом 21"/>
    <w:basedOn w:val="a"/>
    <w:rsid w:val="00E0253F"/>
    <w:pPr>
      <w:suppressAutoHyphens/>
      <w:spacing w:after="0" w:line="216" w:lineRule="auto"/>
      <w:ind w:firstLine="700"/>
      <w:jc w:val="both"/>
    </w:pPr>
    <w:rPr>
      <w:rFonts w:ascii="Times New Roman" w:eastAsia="Times New Roman" w:hAnsi="Times New Roman" w:cs="Times New Roman"/>
      <w:sz w:val="28"/>
      <w:szCs w:val="20"/>
      <w:lang w:eastAsia="ar-SA"/>
    </w:rPr>
  </w:style>
  <w:style w:type="paragraph" w:customStyle="1" w:styleId="310">
    <w:name w:val="Основной текст с отступом 31"/>
    <w:basedOn w:val="a"/>
    <w:rsid w:val="00E0253F"/>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FR1">
    <w:name w:val="FR1"/>
    <w:rsid w:val="00E0253F"/>
    <w:pPr>
      <w:widowControl w:val="0"/>
      <w:suppressAutoHyphens/>
      <w:spacing w:after="0" w:line="300" w:lineRule="auto"/>
    </w:pPr>
    <w:rPr>
      <w:rFonts w:ascii="Arial" w:eastAsia="Times New Roman" w:hAnsi="Arial" w:cs="Arial"/>
      <w:lang w:eastAsia="ar-SA"/>
    </w:rPr>
  </w:style>
  <w:style w:type="paragraph" w:customStyle="1" w:styleId="1f1">
    <w:name w:val="Текст примечания1"/>
    <w:basedOn w:val="a"/>
    <w:rsid w:val="00E0253F"/>
    <w:pPr>
      <w:suppressAutoHyphens/>
      <w:spacing w:after="0" w:line="240" w:lineRule="auto"/>
    </w:pPr>
    <w:rPr>
      <w:rFonts w:ascii="Courier New" w:eastAsia="Times New Roman" w:hAnsi="Courier New" w:cs="Courier New"/>
      <w:sz w:val="20"/>
      <w:szCs w:val="20"/>
      <w:lang w:eastAsia="ar-SA"/>
    </w:rPr>
  </w:style>
  <w:style w:type="paragraph" w:customStyle="1" w:styleId="311">
    <w:name w:val="Основной текст 31"/>
    <w:basedOn w:val="a"/>
    <w:rsid w:val="00E0253F"/>
    <w:pPr>
      <w:suppressAutoHyphens/>
      <w:spacing w:after="120" w:line="240" w:lineRule="auto"/>
    </w:pPr>
    <w:rPr>
      <w:rFonts w:ascii="Times New Roman" w:eastAsia="Times New Roman" w:hAnsi="Times New Roman" w:cs="Times New Roman"/>
      <w:sz w:val="16"/>
      <w:szCs w:val="16"/>
      <w:lang w:eastAsia="ar-SA"/>
    </w:rPr>
  </w:style>
  <w:style w:type="paragraph" w:customStyle="1" w:styleId="1f2">
    <w:name w:val="Текст1"/>
    <w:basedOn w:val="1d"/>
    <w:rsid w:val="00E0253F"/>
  </w:style>
  <w:style w:type="paragraph" w:customStyle="1" w:styleId="WW-">
    <w:name w:val="WW-Текст"/>
    <w:basedOn w:val="a"/>
    <w:rsid w:val="00E0253F"/>
    <w:pPr>
      <w:suppressAutoHyphens/>
      <w:spacing w:after="0" w:line="240" w:lineRule="auto"/>
    </w:pPr>
    <w:rPr>
      <w:rFonts w:ascii="Courier New" w:eastAsia="Times New Roman" w:hAnsi="Courier New" w:cs="Courier New"/>
      <w:sz w:val="20"/>
      <w:szCs w:val="20"/>
      <w:lang w:eastAsia="ar-SA"/>
    </w:rPr>
  </w:style>
  <w:style w:type="paragraph" w:styleId="aff3">
    <w:name w:val="List Paragraph"/>
    <w:basedOn w:val="a"/>
    <w:uiPriority w:val="34"/>
    <w:qFormat/>
    <w:rsid w:val="00E0253F"/>
    <w:pPr>
      <w:suppressAutoHyphens/>
      <w:spacing w:after="0" w:line="240" w:lineRule="auto"/>
      <w:ind w:left="708"/>
    </w:pPr>
    <w:rPr>
      <w:rFonts w:ascii="Times New Roman" w:eastAsia="Times New Roman" w:hAnsi="Times New Roman" w:cs="Times New Roman"/>
      <w:sz w:val="24"/>
      <w:szCs w:val="24"/>
      <w:lang w:eastAsia="ar-SA"/>
    </w:rPr>
  </w:style>
  <w:style w:type="paragraph" w:customStyle="1" w:styleId="acxspmiddle">
    <w:name w:val="acxspmiddle"/>
    <w:basedOn w:val="a"/>
    <w:rsid w:val="00E0253F"/>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cxsplast">
    <w:name w:val="acxsplast"/>
    <w:basedOn w:val="a"/>
    <w:rsid w:val="00E0253F"/>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ff4">
    <w:name w:val="Знак"/>
    <w:basedOn w:val="a"/>
    <w:rsid w:val="00E0253F"/>
    <w:pPr>
      <w:suppressAutoHyphens/>
      <w:spacing w:after="160" w:line="240" w:lineRule="exact"/>
    </w:pPr>
    <w:rPr>
      <w:rFonts w:ascii="Verdana" w:eastAsia="Times New Roman" w:hAnsi="Verdana" w:cs="Verdana"/>
      <w:sz w:val="20"/>
      <w:szCs w:val="20"/>
      <w:lang w:val="en-US" w:eastAsia="ar-SA"/>
    </w:rPr>
  </w:style>
  <w:style w:type="paragraph" w:styleId="HTML">
    <w:name w:val="HTML Preformatted"/>
    <w:basedOn w:val="a"/>
    <w:link w:val="HTML0"/>
    <w:rsid w:val="00E0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E0253F"/>
    <w:rPr>
      <w:rFonts w:ascii="Courier New" w:eastAsia="Times New Roman" w:hAnsi="Courier New" w:cs="Courier New"/>
      <w:sz w:val="20"/>
      <w:szCs w:val="20"/>
      <w:lang w:eastAsia="ar-SA"/>
    </w:rPr>
  </w:style>
  <w:style w:type="paragraph" w:customStyle="1" w:styleId="western">
    <w:name w:val="western"/>
    <w:basedOn w:val="a"/>
    <w:rsid w:val="00E0253F"/>
    <w:pPr>
      <w:suppressAutoHyphens/>
      <w:spacing w:before="100" w:after="100" w:line="240" w:lineRule="auto"/>
    </w:pPr>
    <w:rPr>
      <w:rFonts w:ascii="Times New Roman" w:eastAsia="Calibri" w:hAnsi="Times New Roman" w:cs="Times New Roman"/>
      <w:sz w:val="24"/>
      <w:szCs w:val="24"/>
      <w:lang w:eastAsia="ar-SA"/>
    </w:rPr>
  </w:style>
  <w:style w:type="paragraph" w:customStyle="1" w:styleId="Pro-Tab">
    <w:name w:val="Pro-Tab"/>
    <w:basedOn w:val="a"/>
    <w:uiPriority w:val="99"/>
    <w:rsid w:val="00E0253F"/>
    <w:pPr>
      <w:suppressAutoHyphens/>
      <w:spacing w:before="40" w:after="40" w:line="240" w:lineRule="auto"/>
    </w:pPr>
    <w:rPr>
      <w:rFonts w:ascii="Tahoma" w:eastAsia="Times New Roman" w:hAnsi="Tahoma" w:cs="Tahoma"/>
      <w:sz w:val="16"/>
      <w:szCs w:val="20"/>
      <w:lang w:eastAsia="ar-SA"/>
    </w:rPr>
  </w:style>
  <w:style w:type="paragraph" w:customStyle="1" w:styleId="ConsPlusTitle">
    <w:name w:val="ConsPlusTitle"/>
    <w:rsid w:val="00E0253F"/>
    <w:pPr>
      <w:widowControl w:val="0"/>
      <w:suppressAutoHyphens/>
      <w:autoSpaceDE w:val="0"/>
      <w:spacing w:after="0" w:line="240" w:lineRule="auto"/>
    </w:pPr>
    <w:rPr>
      <w:rFonts w:ascii="Times New Roman" w:eastAsia="Times New Roman" w:hAnsi="Times New Roman" w:cs="Times New Roman"/>
      <w:b/>
      <w:bCs/>
      <w:sz w:val="24"/>
      <w:szCs w:val="24"/>
      <w:lang w:eastAsia="ar-SA"/>
    </w:rPr>
  </w:style>
  <w:style w:type="paragraph" w:customStyle="1" w:styleId="ConsPlusNonformat">
    <w:name w:val="ConsPlusNonformat"/>
    <w:rsid w:val="00E0253F"/>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E0253F"/>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Pro-Gramma0">
    <w:name w:val="Pro-Gramma"/>
    <w:basedOn w:val="a"/>
    <w:qFormat/>
    <w:rsid w:val="00E0253F"/>
    <w:pPr>
      <w:suppressAutoHyphens/>
      <w:spacing w:before="120" w:after="0" w:line="288" w:lineRule="auto"/>
      <w:ind w:left="1134"/>
      <w:jc w:val="both"/>
    </w:pPr>
    <w:rPr>
      <w:rFonts w:ascii="Georgia" w:eastAsia="Times New Roman" w:hAnsi="Georgia" w:cs="Georgia"/>
      <w:sz w:val="20"/>
      <w:szCs w:val="24"/>
      <w:lang w:eastAsia="ar-SA"/>
    </w:rPr>
  </w:style>
  <w:style w:type="paragraph" w:customStyle="1" w:styleId="CharCharCharChar">
    <w:name w:val="Char Char Char Char"/>
    <w:basedOn w:val="a"/>
    <w:next w:val="a"/>
    <w:uiPriority w:val="99"/>
    <w:rsid w:val="00E0253F"/>
    <w:pPr>
      <w:suppressAutoHyphens/>
      <w:spacing w:after="160" w:line="240" w:lineRule="exact"/>
    </w:pPr>
    <w:rPr>
      <w:rFonts w:ascii="Arial" w:eastAsia="Times New Roman" w:hAnsi="Arial" w:cs="Arial"/>
      <w:sz w:val="20"/>
      <w:szCs w:val="20"/>
      <w:lang w:val="en-US" w:eastAsia="ar-SA"/>
    </w:rPr>
  </w:style>
  <w:style w:type="paragraph" w:customStyle="1" w:styleId="ConsNonformat">
    <w:name w:val="ConsNonformat"/>
    <w:uiPriority w:val="99"/>
    <w:rsid w:val="00E0253F"/>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Pro-TabName">
    <w:name w:val="Pro-Tab Name"/>
    <w:basedOn w:val="a"/>
    <w:rsid w:val="00E0253F"/>
    <w:pPr>
      <w:keepNext/>
      <w:suppressAutoHyphens/>
      <w:spacing w:before="240" w:after="120" w:line="240" w:lineRule="auto"/>
    </w:pPr>
    <w:rPr>
      <w:rFonts w:ascii="Tahoma" w:eastAsia="Times New Roman" w:hAnsi="Tahoma" w:cs="Tahoma"/>
      <w:b/>
      <w:bCs/>
      <w:color w:val="C41C16"/>
      <w:sz w:val="16"/>
      <w:szCs w:val="20"/>
      <w:lang w:eastAsia="ar-SA"/>
    </w:rPr>
  </w:style>
  <w:style w:type="paragraph" w:customStyle="1" w:styleId="33">
    <w:name w:val="Знак Знак Знак3 Знак Знак Знак Знак Знак Знак Знак Знак Знак Знак Знак"/>
    <w:basedOn w:val="a"/>
    <w:uiPriority w:val="99"/>
    <w:rsid w:val="00E0253F"/>
    <w:pPr>
      <w:suppressAutoHyphens/>
      <w:spacing w:after="160" w:line="240" w:lineRule="exact"/>
    </w:pPr>
    <w:rPr>
      <w:rFonts w:ascii="Verdana" w:eastAsia="Times New Roman" w:hAnsi="Verdana" w:cs="Verdana"/>
      <w:sz w:val="20"/>
      <w:szCs w:val="20"/>
      <w:lang w:val="en-US" w:eastAsia="ar-SA"/>
    </w:rPr>
  </w:style>
  <w:style w:type="paragraph" w:customStyle="1" w:styleId="34">
    <w:name w:val="Знак Знак Знак3 Знак Знак Знак Знак Знак Знак"/>
    <w:basedOn w:val="a"/>
    <w:uiPriority w:val="99"/>
    <w:rsid w:val="00E0253F"/>
    <w:pPr>
      <w:suppressAutoHyphens/>
      <w:spacing w:after="0" w:line="240" w:lineRule="auto"/>
    </w:pPr>
    <w:rPr>
      <w:rFonts w:ascii="Verdana" w:eastAsia="Times New Roman" w:hAnsi="Verdana" w:cs="Verdana"/>
      <w:sz w:val="20"/>
      <w:szCs w:val="20"/>
      <w:lang w:val="en-US" w:eastAsia="ar-SA"/>
    </w:rPr>
  </w:style>
  <w:style w:type="paragraph" w:customStyle="1" w:styleId="aff5">
    <w:name w:val="Таблицы (моноширинный)"/>
    <w:basedOn w:val="a"/>
    <w:next w:val="a"/>
    <w:rsid w:val="00E0253F"/>
    <w:pPr>
      <w:widowControl w:val="0"/>
      <w:suppressAutoHyphens/>
      <w:autoSpaceDE w:val="0"/>
      <w:spacing w:after="0" w:line="240" w:lineRule="auto"/>
      <w:jc w:val="both"/>
    </w:pPr>
    <w:rPr>
      <w:rFonts w:ascii="Courier New" w:eastAsia="Times New Roman" w:hAnsi="Courier New" w:cs="Courier New"/>
      <w:sz w:val="20"/>
      <w:szCs w:val="20"/>
      <w:lang w:eastAsia="ar-SA"/>
    </w:rPr>
  </w:style>
  <w:style w:type="paragraph" w:customStyle="1" w:styleId="aff6">
    <w:name w:val="Оглавление"/>
    <w:basedOn w:val="aff5"/>
    <w:next w:val="a"/>
    <w:uiPriority w:val="99"/>
    <w:rsid w:val="00E0253F"/>
    <w:pPr>
      <w:ind w:left="140"/>
    </w:pPr>
  </w:style>
  <w:style w:type="paragraph" w:customStyle="1" w:styleId="rvps698610">
    <w:name w:val="rvps698610"/>
    <w:basedOn w:val="a"/>
    <w:uiPriority w:val="99"/>
    <w:rsid w:val="00E0253F"/>
    <w:pPr>
      <w:suppressAutoHyphens/>
      <w:spacing w:after="100" w:line="240" w:lineRule="auto"/>
      <w:ind w:right="200"/>
    </w:pPr>
    <w:rPr>
      <w:rFonts w:ascii="Arial" w:eastAsia="Times New Roman" w:hAnsi="Arial" w:cs="Arial"/>
      <w:color w:val="000000"/>
      <w:sz w:val="12"/>
      <w:szCs w:val="12"/>
      <w:lang w:eastAsia="ar-SA"/>
    </w:rPr>
  </w:style>
  <w:style w:type="paragraph" w:customStyle="1" w:styleId="Iauiue">
    <w:name w:val="Iau?iue"/>
    <w:uiPriority w:val="99"/>
    <w:rsid w:val="00E0253F"/>
    <w:pPr>
      <w:suppressAutoHyphens/>
      <w:overflowPunct w:val="0"/>
      <w:autoSpaceDE w:val="0"/>
      <w:spacing w:after="0" w:line="240" w:lineRule="auto"/>
      <w:textAlignment w:val="baseline"/>
    </w:pPr>
    <w:rPr>
      <w:rFonts w:ascii="Times New Roman" w:eastAsia="Times New Roman" w:hAnsi="Times New Roman" w:cs="Times New Roman"/>
      <w:sz w:val="20"/>
      <w:szCs w:val="20"/>
      <w:lang w:val="en-GB" w:eastAsia="ar-SA"/>
    </w:rPr>
  </w:style>
  <w:style w:type="paragraph" w:customStyle="1" w:styleId="caaieiaie3">
    <w:name w:val="caaieiaie 3"/>
    <w:basedOn w:val="Iauiue"/>
    <w:next w:val="Iauiue"/>
    <w:uiPriority w:val="99"/>
    <w:rsid w:val="00E0253F"/>
    <w:pPr>
      <w:keepNext/>
      <w:jc w:val="center"/>
    </w:pPr>
    <w:rPr>
      <w:b/>
      <w:sz w:val="28"/>
      <w:lang w:val="ru-RU"/>
    </w:rPr>
  </w:style>
  <w:style w:type="paragraph" w:customStyle="1" w:styleId="aff7">
    <w:name w:val="Знак Знак Знак Знак"/>
    <w:basedOn w:val="a"/>
    <w:uiPriority w:val="99"/>
    <w:rsid w:val="00E0253F"/>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f3">
    <w:name w:val="Знак1 Знак Знак Знак Знак Знак Знак Знак Знак Знак"/>
    <w:basedOn w:val="a"/>
    <w:uiPriority w:val="99"/>
    <w:rsid w:val="00E0253F"/>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basetextdefine">
    <w:name w:val="basetextdefine"/>
    <w:basedOn w:val="a"/>
    <w:uiPriority w:val="99"/>
    <w:rsid w:val="00E0253F"/>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Heading21">
    <w:name w:val="Heading 21"/>
    <w:uiPriority w:val="99"/>
    <w:rsid w:val="00E0253F"/>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font5">
    <w:name w:val="font5"/>
    <w:basedOn w:val="a"/>
    <w:uiPriority w:val="99"/>
    <w:rsid w:val="00E0253F"/>
    <w:pPr>
      <w:suppressAutoHyphens/>
      <w:spacing w:before="100" w:after="100" w:line="240" w:lineRule="auto"/>
    </w:pPr>
    <w:rPr>
      <w:rFonts w:ascii="Arial" w:eastAsia="Times New Roman" w:hAnsi="Arial" w:cs="Arial"/>
      <w:lang w:eastAsia="ar-SA"/>
    </w:rPr>
  </w:style>
  <w:style w:type="paragraph" w:customStyle="1" w:styleId="35">
    <w:name w:val="Знак Знак Знак3 Знак Знак Знак Знак"/>
    <w:basedOn w:val="a"/>
    <w:uiPriority w:val="99"/>
    <w:rsid w:val="00E0253F"/>
    <w:pPr>
      <w:suppressAutoHyphens/>
      <w:spacing w:after="0" w:line="240" w:lineRule="auto"/>
    </w:pPr>
    <w:rPr>
      <w:rFonts w:ascii="Verdana" w:eastAsia="Times New Roman" w:hAnsi="Verdana" w:cs="Verdana"/>
      <w:sz w:val="20"/>
      <w:szCs w:val="20"/>
      <w:lang w:val="en-US" w:eastAsia="ar-SA"/>
    </w:rPr>
  </w:style>
  <w:style w:type="paragraph" w:customStyle="1" w:styleId="xl63">
    <w:name w:val="xl63"/>
    <w:basedOn w:val="a"/>
    <w:uiPriority w:val="99"/>
    <w:rsid w:val="00E0253F"/>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4">
    <w:name w:val="xl64"/>
    <w:basedOn w:val="a"/>
    <w:uiPriority w:val="99"/>
    <w:rsid w:val="00E0253F"/>
    <w:pPr>
      <w:pBdr>
        <w:top w:val="single" w:sz="8"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5">
    <w:name w:val="xl65"/>
    <w:basedOn w:val="a"/>
    <w:uiPriority w:val="99"/>
    <w:rsid w:val="00E0253F"/>
    <w:pPr>
      <w:pBdr>
        <w:top w:val="single" w:sz="4" w:space="0" w:color="000000"/>
        <w:left w:val="single" w:sz="4" w:space="0" w:color="000000"/>
        <w:bottom w:val="single" w:sz="8"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6">
    <w:name w:val="xl66"/>
    <w:basedOn w:val="a"/>
    <w:uiPriority w:val="99"/>
    <w:rsid w:val="00E0253F"/>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7">
    <w:name w:val="xl67"/>
    <w:basedOn w:val="a"/>
    <w:uiPriority w:val="99"/>
    <w:rsid w:val="00E0253F"/>
    <w:pPr>
      <w:pBdr>
        <w:top w:val="single" w:sz="4"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8">
    <w:name w:val="xl68"/>
    <w:basedOn w:val="a"/>
    <w:uiPriority w:val="99"/>
    <w:rsid w:val="00E0253F"/>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9">
    <w:name w:val="xl69"/>
    <w:basedOn w:val="a"/>
    <w:uiPriority w:val="99"/>
    <w:rsid w:val="00E0253F"/>
    <w:pPr>
      <w:pBdr>
        <w:top w:val="single" w:sz="8"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0">
    <w:name w:val="xl70"/>
    <w:basedOn w:val="a"/>
    <w:uiPriority w:val="99"/>
    <w:rsid w:val="00E0253F"/>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1">
    <w:name w:val="xl71"/>
    <w:basedOn w:val="a"/>
    <w:uiPriority w:val="99"/>
    <w:rsid w:val="00E0253F"/>
    <w:pPr>
      <w:pBdr>
        <w:top w:val="single" w:sz="4" w:space="0" w:color="000000"/>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2">
    <w:name w:val="xl72"/>
    <w:basedOn w:val="a"/>
    <w:uiPriority w:val="99"/>
    <w:rsid w:val="00E0253F"/>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3">
    <w:name w:val="xl73"/>
    <w:basedOn w:val="a"/>
    <w:uiPriority w:val="99"/>
    <w:rsid w:val="00E0253F"/>
    <w:pPr>
      <w:pBdr>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4">
    <w:name w:val="xl74"/>
    <w:basedOn w:val="a"/>
    <w:uiPriority w:val="99"/>
    <w:rsid w:val="00E0253F"/>
    <w:pPr>
      <w:pBdr>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75">
    <w:name w:val="xl75"/>
    <w:basedOn w:val="a"/>
    <w:uiPriority w:val="99"/>
    <w:rsid w:val="00E0253F"/>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6">
    <w:name w:val="xl76"/>
    <w:basedOn w:val="a"/>
    <w:uiPriority w:val="99"/>
    <w:rsid w:val="00E0253F"/>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7">
    <w:name w:val="xl77"/>
    <w:basedOn w:val="a"/>
    <w:uiPriority w:val="99"/>
    <w:rsid w:val="00E0253F"/>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8">
    <w:name w:val="xl78"/>
    <w:basedOn w:val="a"/>
    <w:uiPriority w:val="99"/>
    <w:rsid w:val="00E0253F"/>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9">
    <w:name w:val="xl79"/>
    <w:basedOn w:val="a"/>
    <w:uiPriority w:val="99"/>
    <w:rsid w:val="00E0253F"/>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80">
    <w:name w:val="xl80"/>
    <w:basedOn w:val="a"/>
    <w:uiPriority w:val="99"/>
    <w:rsid w:val="00E0253F"/>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1">
    <w:name w:val="xl81"/>
    <w:basedOn w:val="a"/>
    <w:uiPriority w:val="99"/>
    <w:rsid w:val="00E0253F"/>
    <w:pPr>
      <w:pBdr>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2">
    <w:name w:val="xl82"/>
    <w:basedOn w:val="a"/>
    <w:uiPriority w:val="99"/>
    <w:rsid w:val="00E0253F"/>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3">
    <w:name w:val="xl83"/>
    <w:basedOn w:val="a"/>
    <w:uiPriority w:val="99"/>
    <w:rsid w:val="00E0253F"/>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4">
    <w:name w:val="xl84"/>
    <w:basedOn w:val="a"/>
    <w:uiPriority w:val="99"/>
    <w:rsid w:val="00E0253F"/>
    <w:pPr>
      <w:pBdr>
        <w:top w:val="single" w:sz="8"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5">
    <w:name w:val="xl85"/>
    <w:basedOn w:val="a"/>
    <w:uiPriority w:val="99"/>
    <w:rsid w:val="00E0253F"/>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6">
    <w:name w:val="xl86"/>
    <w:basedOn w:val="a"/>
    <w:uiPriority w:val="99"/>
    <w:rsid w:val="00E0253F"/>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7">
    <w:name w:val="xl87"/>
    <w:basedOn w:val="a"/>
    <w:uiPriority w:val="99"/>
    <w:rsid w:val="00E0253F"/>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8">
    <w:name w:val="xl88"/>
    <w:basedOn w:val="a"/>
    <w:uiPriority w:val="99"/>
    <w:rsid w:val="00E0253F"/>
    <w:pPr>
      <w:pBdr>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9">
    <w:name w:val="xl89"/>
    <w:basedOn w:val="a"/>
    <w:uiPriority w:val="99"/>
    <w:rsid w:val="00E0253F"/>
    <w:pPr>
      <w:pBdr>
        <w:top w:val="single" w:sz="4" w:space="0" w:color="000000"/>
        <w:left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0">
    <w:name w:val="xl90"/>
    <w:basedOn w:val="a"/>
    <w:uiPriority w:val="99"/>
    <w:rsid w:val="00E0253F"/>
    <w:pPr>
      <w:pBdr>
        <w:top w:val="single" w:sz="4" w:space="0" w:color="000000"/>
        <w:left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1">
    <w:name w:val="xl91"/>
    <w:basedOn w:val="a"/>
    <w:uiPriority w:val="99"/>
    <w:rsid w:val="00E0253F"/>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2">
    <w:name w:val="xl92"/>
    <w:basedOn w:val="a"/>
    <w:uiPriority w:val="99"/>
    <w:rsid w:val="00E0253F"/>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3">
    <w:name w:val="xl93"/>
    <w:basedOn w:val="a"/>
    <w:uiPriority w:val="99"/>
    <w:rsid w:val="00E0253F"/>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4">
    <w:name w:val="xl94"/>
    <w:basedOn w:val="a"/>
    <w:uiPriority w:val="99"/>
    <w:rsid w:val="00E0253F"/>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5">
    <w:name w:val="xl95"/>
    <w:basedOn w:val="a"/>
    <w:uiPriority w:val="99"/>
    <w:rsid w:val="00E0253F"/>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6">
    <w:name w:val="xl96"/>
    <w:basedOn w:val="a"/>
    <w:uiPriority w:val="99"/>
    <w:rsid w:val="00E0253F"/>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7">
    <w:name w:val="xl97"/>
    <w:basedOn w:val="a"/>
    <w:uiPriority w:val="99"/>
    <w:rsid w:val="00E0253F"/>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8">
    <w:name w:val="xl98"/>
    <w:basedOn w:val="a"/>
    <w:uiPriority w:val="99"/>
    <w:rsid w:val="00E0253F"/>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9">
    <w:name w:val="xl99"/>
    <w:basedOn w:val="a"/>
    <w:uiPriority w:val="99"/>
    <w:rsid w:val="00E0253F"/>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0">
    <w:name w:val="xl100"/>
    <w:basedOn w:val="a"/>
    <w:uiPriority w:val="99"/>
    <w:rsid w:val="00E0253F"/>
    <w:pPr>
      <w:pBdr>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1">
    <w:name w:val="xl101"/>
    <w:basedOn w:val="a"/>
    <w:uiPriority w:val="99"/>
    <w:rsid w:val="00E0253F"/>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2">
    <w:name w:val="xl102"/>
    <w:basedOn w:val="a"/>
    <w:uiPriority w:val="99"/>
    <w:rsid w:val="00E0253F"/>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3">
    <w:name w:val="xl103"/>
    <w:basedOn w:val="a"/>
    <w:uiPriority w:val="99"/>
    <w:rsid w:val="00E0253F"/>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4">
    <w:name w:val="xl104"/>
    <w:basedOn w:val="a"/>
    <w:uiPriority w:val="99"/>
    <w:rsid w:val="00E0253F"/>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5">
    <w:name w:val="xl105"/>
    <w:basedOn w:val="a"/>
    <w:uiPriority w:val="99"/>
    <w:rsid w:val="00E0253F"/>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6">
    <w:name w:val="xl106"/>
    <w:basedOn w:val="a"/>
    <w:uiPriority w:val="99"/>
    <w:rsid w:val="00E0253F"/>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7">
    <w:name w:val="xl107"/>
    <w:basedOn w:val="a"/>
    <w:uiPriority w:val="99"/>
    <w:rsid w:val="00E0253F"/>
    <w:pPr>
      <w:pBdr>
        <w:top w:val="single" w:sz="8"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8">
    <w:name w:val="xl108"/>
    <w:basedOn w:val="a"/>
    <w:uiPriority w:val="99"/>
    <w:rsid w:val="00E0253F"/>
    <w:pPr>
      <w:pBdr>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9">
    <w:name w:val="xl109"/>
    <w:basedOn w:val="a"/>
    <w:uiPriority w:val="99"/>
    <w:rsid w:val="00E0253F"/>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0">
    <w:name w:val="xl110"/>
    <w:basedOn w:val="a"/>
    <w:uiPriority w:val="99"/>
    <w:rsid w:val="00E0253F"/>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1">
    <w:name w:val="xl111"/>
    <w:basedOn w:val="a"/>
    <w:uiPriority w:val="99"/>
    <w:rsid w:val="00E0253F"/>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2">
    <w:name w:val="xl112"/>
    <w:basedOn w:val="a"/>
    <w:uiPriority w:val="99"/>
    <w:rsid w:val="00E0253F"/>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3">
    <w:name w:val="xl113"/>
    <w:basedOn w:val="a"/>
    <w:uiPriority w:val="99"/>
    <w:rsid w:val="00E0253F"/>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4">
    <w:name w:val="xl114"/>
    <w:basedOn w:val="a"/>
    <w:uiPriority w:val="99"/>
    <w:rsid w:val="00E0253F"/>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5">
    <w:name w:val="xl115"/>
    <w:basedOn w:val="a"/>
    <w:uiPriority w:val="99"/>
    <w:rsid w:val="00E0253F"/>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6">
    <w:name w:val="xl116"/>
    <w:basedOn w:val="a"/>
    <w:uiPriority w:val="99"/>
    <w:rsid w:val="00E0253F"/>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7">
    <w:name w:val="xl117"/>
    <w:basedOn w:val="a"/>
    <w:uiPriority w:val="99"/>
    <w:rsid w:val="00E0253F"/>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8">
    <w:name w:val="xl118"/>
    <w:basedOn w:val="a"/>
    <w:uiPriority w:val="99"/>
    <w:rsid w:val="00E0253F"/>
    <w:pPr>
      <w:pBdr>
        <w:top w:val="single" w:sz="8" w:space="0" w:color="000000"/>
        <w:left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9">
    <w:name w:val="xl119"/>
    <w:basedOn w:val="a"/>
    <w:uiPriority w:val="99"/>
    <w:rsid w:val="00E0253F"/>
    <w:pPr>
      <w:pBdr>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0">
    <w:name w:val="xl120"/>
    <w:basedOn w:val="a"/>
    <w:uiPriority w:val="99"/>
    <w:rsid w:val="00E0253F"/>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1">
    <w:name w:val="xl121"/>
    <w:basedOn w:val="a"/>
    <w:uiPriority w:val="99"/>
    <w:rsid w:val="00E0253F"/>
    <w:pPr>
      <w:pBdr>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2">
    <w:name w:val="xl122"/>
    <w:basedOn w:val="a"/>
    <w:uiPriority w:val="99"/>
    <w:rsid w:val="00E0253F"/>
    <w:pPr>
      <w:suppressAutoHyphens/>
      <w:spacing w:before="100" w:after="100" w:line="240" w:lineRule="auto"/>
      <w:jc w:val="center"/>
    </w:pPr>
    <w:rPr>
      <w:rFonts w:ascii="Arial" w:eastAsia="Times New Roman" w:hAnsi="Arial" w:cs="Arial"/>
      <w:b/>
      <w:bCs/>
      <w:sz w:val="24"/>
      <w:szCs w:val="24"/>
      <w:lang w:eastAsia="ar-SA"/>
    </w:rPr>
  </w:style>
  <w:style w:type="paragraph" w:customStyle="1" w:styleId="xl123">
    <w:name w:val="xl123"/>
    <w:basedOn w:val="a"/>
    <w:uiPriority w:val="99"/>
    <w:rsid w:val="00E0253F"/>
    <w:pPr>
      <w:pBdr>
        <w:bottom w:val="single" w:sz="8" w:space="0" w:color="000000"/>
      </w:pBdr>
      <w:suppressAutoHyphens/>
      <w:spacing w:before="100" w:after="100" w:line="240" w:lineRule="auto"/>
      <w:jc w:val="center"/>
    </w:pPr>
    <w:rPr>
      <w:rFonts w:ascii="Arial" w:eastAsia="Times New Roman" w:hAnsi="Arial" w:cs="Arial"/>
      <w:b/>
      <w:bCs/>
      <w:sz w:val="24"/>
      <w:szCs w:val="24"/>
      <w:lang w:eastAsia="ar-SA"/>
    </w:rPr>
  </w:style>
  <w:style w:type="paragraph" w:customStyle="1" w:styleId="xl124">
    <w:name w:val="xl124"/>
    <w:basedOn w:val="a"/>
    <w:uiPriority w:val="99"/>
    <w:rsid w:val="00E0253F"/>
    <w:pPr>
      <w:pBdr>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5">
    <w:name w:val="xl125"/>
    <w:basedOn w:val="a"/>
    <w:uiPriority w:val="99"/>
    <w:rsid w:val="00E0253F"/>
    <w:pPr>
      <w:pBdr>
        <w:top w:val="single" w:sz="4"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6">
    <w:name w:val="xl126"/>
    <w:basedOn w:val="a"/>
    <w:uiPriority w:val="99"/>
    <w:rsid w:val="00E0253F"/>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7">
    <w:name w:val="xl127"/>
    <w:basedOn w:val="a"/>
    <w:uiPriority w:val="99"/>
    <w:rsid w:val="00E0253F"/>
    <w:pPr>
      <w:pBdr>
        <w:top w:val="single" w:sz="8"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8">
    <w:name w:val="xl128"/>
    <w:basedOn w:val="a"/>
    <w:uiPriority w:val="99"/>
    <w:rsid w:val="00E0253F"/>
    <w:pPr>
      <w:pBdr>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9">
    <w:name w:val="xl129"/>
    <w:basedOn w:val="a"/>
    <w:uiPriority w:val="99"/>
    <w:rsid w:val="00E0253F"/>
    <w:pPr>
      <w:pBdr>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0">
    <w:name w:val="xl130"/>
    <w:basedOn w:val="a"/>
    <w:uiPriority w:val="99"/>
    <w:rsid w:val="00E0253F"/>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1">
    <w:name w:val="xl131"/>
    <w:basedOn w:val="a"/>
    <w:uiPriority w:val="99"/>
    <w:rsid w:val="00E0253F"/>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2">
    <w:name w:val="xl132"/>
    <w:basedOn w:val="a"/>
    <w:uiPriority w:val="99"/>
    <w:rsid w:val="00E0253F"/>
    <w:pPr>
      <w:pBdr>
        <w:top w:val="single" w:sz="4" w:space="0" w:color="000000"/>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3">
    <w:name w:val="xl133"/>
    <w:basedOn w:val="a"/>
    <w:uiPriority w:val="99"/>
    <w:rsid w:val="00E0253F"/>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4">
    <w:name w:val="xl134"/>
    <w:basedOn w:val="a"/>
    <w:uiPriority w:val="99"/>
    <w:rsid w:val="00E0253F"/>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5">
    <w:name w:val="xl135"/>
    <w:basedOn w:val="a"/>
    <w:uiPriority w:val="99"/>
    <w:rsid w:val="00E0253F"/>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6">
    <w:name w:val="xl136"/>
    <w:basedOn w:val="a"/>
    <w:uiPriority w:val="99"/>
    <w:rsid w:val="00E0253F"/>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7">
    <w:name w:val="xl137"/>
    <w:basedOn w:val="a"/>
    <w:uiPriority w:val="99"/>
    <w:rsid w:val="00E0253F"/>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8">
    <w:name w:val="xl138"/>
    <w:basedOn w:val="a"/>
    <w:uiPriority w:val="99"/>
    <w:rsid w:val="00E0253F"/>
    <w:pPr>
      <w:pBdr>
        <w:top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9">
    <w:name w:val="xl139"/>
    <w:basedOn w:val="a"/>
    <w:uiPriority w:val="99"/>
    <w:rsid w:val="00E0253F"/>
    <w:pPr>
      <w:pBdr>
        <w:top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1f4">
    <w:name w:val="1"/>
    <w:basedOn w:val="a"/>
    <w:uiPriority w:val="99"/>
    <w:rsid w:val="00E0253F"/>
    <w:pPr>
      <w:suppressAutoHyphens/>
      <w:spacing w:after="160" w:line="240" w:lineRule="exact"/>
    </w:pPr>
    <w:rPr>
      <w:rFonts w:ascii="Verdana" w:eastAsia="Times New Roman" w:hAnsi="Verdana" w:cs="Verdana"/>
      <w:sz w:val="24"/>
      <w:szCs w:val="24"/>
      <w:lang w:val="en-US" w:eastAsia="ar-SA"/>
    </w:rPr>
  </w:style>
  <w:style w:type="paragraph" w:customStyle="1" w:styleId="Default">
    <w:name w:val="Default"/>
    <w:rsid w:val="00E0253F"/>
    <w:pPr>
      <w:suppressAutoHyphens/>
      <w:autoSpaceDE w:val="0"/>
      <w:spacing w:after="0" w:line="240" w:lineRule="auto"/>
    </w:pPr>
    <w:rPr>
      <w:rFonts w:ascii="Arial" w:eastAsia="Times New Roman" w:hAnsi="Arial" w:cs="Arial"/>
      <w:color w:val="000000"/>
      <w:sz w:val="24"/>
      <w:szCs w:val="24"/>
      <w:lang w:eastAsia="ar-SA"/>
    </w:rPr>
  </w:style>
  <w:style w:type="paragraph" w:customStyle="1" w:styleId="312">
    <w:name w:val="Знак Знак Знак3 Знак Знак Знак Знак Знак Знак1"/>
    <w:basedOn w:val="a"/>
    <w:uiPriority w:val="99"/>
    <w:rsid w:val="00E0253F"/>
    <w:pPr>
      <w:suppressAutoHyphens/>
      <w:spacing w:after="0" w:line="240" w:lineRule="auto"/>
    </w:pPr>
    <w:rPr>
      <w:rFonts w:ascii="Verdana" w:eastAsia="Times New Roman" w:hAnsi="Verdana" w:cs="Verdana"/>
      <w:sz w:val="20"/>
      <w:szCs w:val="20"/>
      <w:lang w:val="en-US" w:eastAsia="ar-SA"/>
    </w:rPr>
  </w:style>
  <w:style w:type="paragraph" w:customStyle="1" w:styleId="ConsCell">
    <w:name w:val="ConsCell"/>
    <w:rsid w:val="00E0253F"/>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13">
    <w:name w:val="Знак Знак Знак3 Знак Знак Знак Знак Знак Знак Знак Знак Знак Знак Знак1"/>
    <w:basedOn w:val="a"/>
    <w:uiPriority w:val="99"/>
    <w:rsid w:val="00E0253F"/>
    <w:pPr>
      <w:suppressAutoHyphens/>
      <w:spacing w:after="160" w:line="240" w:lineRule="exact"/>
    </w:pPr>
    <w:rPr>
      <w:rFonts w:ascii="Verdana" w:eastAsia="Times New Roman" w:hAnsi="Verdana" w:cs="Verdana"/>
      <w:sz w:val="20"/>
      <w:szCs w:val="20"/>
      <w:lang w:val="en-US" w:eastAsia="ar-SA"/>
    </w:rPr>
  </w:style>
  <w:style w:type="paragraph" w:customStyle="1" w:styleId="1f5">
    <w:name w:val="Знак Знак Знак Знак1"/>
    <w:basedOn w:val="a"/>
    <w:uiPriority w:val="99"/>
    <w:rsid w:val="00E0253F"/>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11">
    <w:name w:val="Знак1 Знак Знак Знак Знак Знак Знак Знак Знак Знак1"/>
    <w:basedOn w:val="a"/>
    <w:uiPriority w:val="99"/>
    <w:rsid w:val="00E0253F"/>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Heading22">
    <w:name w:val="Heading 22"/>
    <w:uiPriority w:val="99"/>
    <w:rsid w:val="00E0253F"/>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26">
    <w:name w:val="Знак2"/>
    <w:basedOn w:val="a"/>
    <w:uiPriority w:val="99"/>
    <w:rsid w:val="00E0253F"/>
    <w:pPr>
      <w:suppressAutoHyphens/>
      <w:spacing w:after="160" w:line="240" w:lineRule="auto"/>
    </w:pPr>
    <w:rPr>
      <w:rFonts w:ascii="Times New Roman" w:eastAsia="Times New Roman" w:hAnsi="Times New Roman" w:cs="Times New Roman"/>
      <w:sz w:val="24"/>
      <w:szCs w:val="24"/>
      <w:lang w:val="en-US" w:eastAsia="ar-SA"/>
    </w:rPr>
  </w:style>
  <w:style w:type="paragraph" w:customStyle="1" w:styleId="1f6">
    <w:name w:val="Абзац списка1"/>
    <w:basedOn w:val="a"/>
    <w:rsid w:val="00E0253F"/>
    <w:pPr>
      <w:suppressAutoHyphens/>
      <w:ind w:left="720"/>
    </w:pPr>
    <w:rPr>
      <w:rFonts w:ascii="Calibri" w:eastAsia="Times New Roman" w:hAnsi="Calibri" w:cs="Calibri"/>
      <w:lang w:eastAsia="ar-SA"/>
    </w:rPr>
  </w:style>
  <w:style w:type="paragraph" w:customStyle="1" w:styleId="aff8">
    <w:name w:val="Содержимое таблицы"/>
    <w:basedOn w:val="a"/>
    <w:rsid w:val="00E0253F"/>
    <w:pPr>
      <w:suppressLineNumber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paragraph" w:customStyle="1" w:styleId="aff9">
    <w:name w:val="Заголовок таблицы"/>
    <w:basedOn w:val="aff8"/>
    <w:rsid w:val="00E0253F"/>
    <w:pPr>
      <w:jc w:val="center"/>
    </w:pPr>
    <w:rPr>
      <w:b/>
      <w:bCs/>
    </w:rPr>
  </w:style>
  <w:style w:type="paragraph" w:customStyle="1" w:styleId="affa">
    <w:name w:val="Содержимое врезки"/>
    <w:basedOn w:val="ae"/>
    <w:rsid w:val="00E0253F"/>
    <w:pPr>
      <w:suppressAutoHyphens/>
      <w:overflowPunct w:val="0"/>
      <w:autoSpaceDE w:val="0"/>
      <w:spacing w:after="0"/>
      <w:jc w:val="both"/>
      <w:textAlignment w:val="baseline"/>
    </w:pPr>
    <w:rPr>
      <w:color w:val="000000"/>
      <w:szCs w:val="20"/>
      <w:lang w:eastAsia="ar-SA"/>
    </w:rPr>
  </w:style>
  <w:style w:type="paragraph" w:styleId="36">
    <w:name w:val="Body Text Indent 3"/>
    <w:basedOn w:val="a"/>
    <w:link w:val="37"/>
    <w:uiPriority w:val="99"/>
    <w:rsid w:val="00E0253F"/>
    <w:pPr>
      <w:spacing w:after="120" w:line="240" w:lineRule="auto"/>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0"/>
    <w:link w:val="36"/>
    <w:uiPriority w:val="99"/>
    <w:rsid w:val="00E0253F"/>
    <w:rPr>
      <w:rFonts w:ascii="Times New Roman" w:eastAsia="Times New Roman" w:hAnsi="Times New Roman" w:cs="Times New Roman"/>
      <w:sz w:val="16"/>
      <w:szCs w:val="16"/>
    </w:rPr>
  </w:style>
  <w:style w:type="paragraph" w:styleId="affb">
    <w:name w:val="annotation text"/>
    <w:aliases w:val=" Знак1, Знак2"/>
    <w:basedOn w:val="a"/>
    <w:link w:val="affc"/>
    <w:rsid w:val="00E0253F"/>
    <w:pPr>
      <w:spacing w:after="0" w:line="240" w:lineRule="auto"/>
    </w:pPr>
    <w:rPr>
      <w:rFonts w:ascii="Times New Roman" w:eastAsia="Times New Roman" w:hAnsi="Times New Roman" w:cs="Times New Roman"/>
      <w:sz w:val="20"/>
      <w:szCs w:val="20"/>
    </w:rPr>
  </w:style>
  <w:style w:type="character" w:customStyle="1" w:styleId="affc">
    <w:name w:val="Текст примечания Знак"/>
    <w:aliases w:val=" Знак1 Знак, Знак2 Знак"/>
    <w:basedOn w:val="a0"/>
    <w:link w:val="affb"/>
    <w:rsid w:val="00E0253F"/>
    <w:rPr>
      <w:rFonts w:ascii="Times New Roman" w:eastAsia="Times New Roman" w:hAnsi="Times New Roman" w:cs="Times New Roman"/>
      <w:sz w:val="20"/>
      <w:szCs w:val="20"/>
    </w:rPr>
  </w:style>
  <w:style w:type="table" w:styleId="53">
    <w:name w:val="Table Grid 5"/>
    <w:basedOn w:val="a1"/>
    <w:uiPriority w:val="99"/>
    <w:rsid w:val="00E0253F"/>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styleId="38">
    <w:name w:val="Body Text 3"/>
    <w:basedOn w:val="a"/>
    <w:link w:val="39"/>
    <w:uiPriority w:val="99"/>
    <w:rsid w:val="00E0253F"/>
    <w:pPr>
      <w:spacing w:after="120" w:line="240" w:lineRule="auto"/>
    </w:pPr>
    <w:rPr>
      <w:rFonts w:ascii="Times New Roman" w:eastAsia="Times New Roman" w:hAnsi="Times New Roman" w:cs="Times New Roman"/>
      <w:sz w:val="16"/>
      <w:szCs w:val="16"/>
    </w:rPr>
  </w:style>
  <w:style w:type="character" w:customStyle="1" w:styleId="39">
    <w:name w:val="Основной текст 3 Знак"/>
    <w:basedOn w:val="a0"/>
    <w:link w:val="38"/>
    <w:uiPriority w:val="99"/>
    <w:rsid w:val="00E0253F"/>
    <w:rPr>
      <w:rFonts w:ascii="Times New Roman" w:eastAsia="Times New Roman" w:hAnsi="Times New Roman" w:cs="Times New Roman"/>
      <w:sz w:val="16"/>
      <w:szCs w:val="16"/>
    </w:rPr>
  </w:style>
  <w:style w:type="paragraph" w:styleId="27">
    <w:name w:val="Body Text 2"/>
    <w:basedOn w:val="a"/>
    <w:link w:val="28"/>
    <w:rsid w:val="00E0253F"/>
    <w:pPr>
      <w:spacing w:after="120" w:line="480" w:lineRule="auto"/>
    </w:pPr>
    <w:rPr>
      <w:rFonts w:ascii="Times New Roman" w:eastAsia="Times New Roman" w:hAnsi="Times New Roman" w:cs="Times New Roman"/>
      <w:sz w:val="20"/>
      <w:szCs w:val="20"/>
    </w:rPr>
  </w:style>
  <w:style w:type="character" w:customStyle="1" w:styleId="28">
    <w:name w:val="Основной текст 2 Знак"/>
    <w:basedOn w:val="a0"/>
    <w:link w:val="27"/>
    <w:rsid w:val="00E0253F"/>
    <w:rPr>
      <w:rFonts w:ascii="Times New Roman" w:eastAsia="Times New Roman" w:hAnsi="Times New Roman" w:cs="Times New Roman"/>
      <w:sz w:val="20"/>
      <w:szCs w:val="20"/>
    </w:rPr>
  </w:style>
  <w:style w:type="paragraph" w:styleId="affd">
    <w:name w:val="Plain Text"/>
    <w:aliases w:val="Текст Знак Знак Знак Знак Знак Знак Знак Знак Знак Знак"/>
    <w:basedOn w:val="a"/>
    <w:link w:val="affe"/>
    <w:rsid w:val="00E0253F"/>
    <w:pPr>
      <w:spacing w:after="0" w:line="240" w:lineRule="auto"/>
    </w:pPr>
    <w:rPr>
      <w:rFonts w:ascii="Courier New" w:eastAsia="Times New Roman" w:hAnsi="Courier New" w:cs="Courier New"/>
      <w:sz w:val="20"/>
      <w:szCs w:val="20"/>
    </w:rPr>
  </w:style>
  <w:style w:type="character" w:customStyle="1" w:styleId="affe">
    <w:name w:val="Текст Знак"/>
    <w:aliases w:val="Текст Знак Знак Знак Знак Знак Знак Знак Знак Знак Знак Знак"/>
    <w:basedOn w:val="a0"/>
    <w:link w:val="affd"/>
    <w:rsid w:val="00E0253F"/>
    <w:rPr>
      <w:rFonts w:ascii="Courier New" w:eastAsia="Times New Roman" w:hAnsi="Courier New" w:cs="Courier New"/>
      <w:sz w:val="20"/>
      <w:szCs w:val="20"/>
    </w:rPr>
  </w:style>
  <w:style w:type="paragraph" w:customStyle="1" w:styleId="ConsPlusDocList">
    <w:name w:val="ConsPlusDocList"/>
    <w:uiPriority w:val="99"/>
    <w:rsid w:val="00E0253F"/>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1f7">
    <w:name w:val="toc 1"/>
    <w:basedOn w:val="a"/>
    <w:next w:val="a"/>
    <w:autoRedefine/>
    <w:uiPriority w:val="99"/>
    <w:rsid w:val="00E0253F"/>
    <w:pPr>
      <w:tabs>
        <w:tab w:val="right" w:leader="dot" w:pos="10065"/>
      </w:tabs>
      <w:spacing w:after="0" w:line="240" w:lineRule="auto"/>
    </w:pPr>
    <w:rPr>
      <w:rFonts w:ascii="Times New Roman" w:eastAsia="Times New Roman" w:hAnsi="Times New Roman" w:cs="Times New Roman"/>
      <w:bCs/>
      <w:noProof/>
      <w:sz w:val="28"/>
      <w:szCs w:val="28"/>
    </w:rPr>
  </w:style>
  <w:style w:type="paragraph" w:styleId="29">
    <w:name w:val="toc 2"/>
    <w:basedOn w:val="a"/>
    <w:next w:val="a"/>
    <w:autoRedefine/>
    <w:uiPriority w:val="99"/>
    <w:rsid w:val="00E0253F"/>
    <w:pPr>
      <w:spacing w:after="0" w:line="240" w:lineRule="auto"/>
      <w:ind w:left="240"/>
    </w:pPr>
    <w:rPr>
      <w:rFonts w:ascii="Times New Roman" w:eastAsia="Times New Roman" w:hAnsi="Times New Roman" w:cs="Times New Roman"/>
      <w:sz w:val="24"/>
      <w:szCs w:val="24"/>
    </w:rPr>
  </w:style>
  <w:style w:type="paragraph" w:customStyle="1" w:styleId="Pro-TabHead">
    <w:name w:val="Pro-Tab Head Знак"/>
    <w:basedOn w:val="a"/>
    <w:link w:val="Pro-TabHead0"/>
    <w:uiPriority w:val="99"/>
    <w:semiHidden/>
    <w:rsid w:val="00E0253F"/>
    <w:pPr>
      <w:spacing w:before="40" w:after="40" w:line="240" w:lineRule="auto"/>
      <w:ind w:firstLine="709"/>
      <w:contextualSpacing/>
    </w:pPr>
    <w:rPr>
      <w:rFonts w:ascii="Tahoma" w:eastAsia="Times New Roman" w:hAnsi="Tahoma" w:cs="Times New Roman"/>
      <w:b/>
      <w:sz w:val="28"/>
      <w:szCs w:val="20"/>
    </w:rPr>
  </w:style>
  <w:style w:type="character" w:customStyle="1" w:styleId="Pro-TabHead0">
    <w:name w:val="Pro-Tab Head Знак Знак"/>
    <w:link w:val="Pro-TabHead"/>
    <w:uiPriority w:val="99"/>
    <w:semiHidden/>
    <w:locked/>
    <w:rsid w:val="00E0253F"/>
    <w:rPr>
      <w:rFonts w:ascii="Tahoma" w:eastAsia="Times New Roman" w:hAnsi="Tahoma" w:cs="Times New Roman"/>
      <w:b/>
      <w:sz w:val="28"/>
      <w:szCs w:val="20"/>
    </w:rPr>
  </w:style>
  <w:style w:type="character" w:customStyle="1" w:styleId="grame">
    <w:name w:val="grame"/>
    <w:basedOn w:val="a0"/>
    <w:uiPriority w:val="99"/>
    <w:rsid w:val="00E0253F"/>
    <w:rPr>
      <w:rFonts w:cs="Times New Roman"/>
    </w:rPr>
  </w:style>
  <w:style w:type="character" w:customStyle="1" w:styleId="2a">
    <w:name w:val="Знак2 Знак Знак"/>
    <w:basedOn w:val="a0"/>
    <w:uiPriority w:val="99"/>
    <w:semiHidden/>
    <w:rsid w:val="00E0253F"/>
    <w:rPr>
      <w:rFonts w:cs="Times New Roman"/>
      <w:lang w:val="ru-RU" w:eastAsia="ru-RU" w:bidi="ar-SA"/>
    </w:rPr>
  </w:style>
  <w:style w:type="character" w:styleId="afff">
    <w:name w:val="line number"/>
    <w:basedOn w:val="a0"/>
    <w:uiPriority w:val="99"/>
    <w:rsid w:val="00E0253F"/>
    <w:rPr>
      <w:rFonts w:cs="Times New Roman"/>
    </w:rPr>
  </w:style>
  <w:style w:type="character" w:styleId="afff0">
    <w:name w:val="annotation reference"/>
    <w:basedOn w:val="a0"/>
    <w:uiPriority w:val="99"/>
    <w:rsid w:val="00E0253F"/>
    <w:rPr>
      <w:sz w:val="16"/>
    </w:rPr>
  </w:style>
  <w:style w:type="paragraph" w:styleId="afff1">
    <w:name w:val="annotation subject"/>
    <w:basedOn w:val="affb"/>
    <w:next w:val="affb"/>
    <w:link w:val="afff2"/>
    <w:uiPriority w:val="99"/>
    <w:rsid w:val="00E0253F"/>
    <w:rPr>
      <w:b/>
      <w:bCs/>
    </w:rPr>
  </w:style>
  <w:style w:type="character" w:customStyle="1" w:styleId="afff2">
    <w:name w:val="Тема примечания Знак"/>
    <w:basedOn w:val="affc"/>
    <w:link w:val="afff1"/>
    <w:uiPriority w:val="99"/>
    <w:rsid w:val="00E0253F"/>
    <w:rPr>
      <w:b/>
      <w:bCs/>
    </w:rPr>
  </w:style>
  <w:style w:type="paragraph" w:styleId="2b">
    <w:name w:val="List Bullet 2"/>
    <w:basedOn w:val="a"/>
    <w:autoRedefine/>
    <w:uiPriority w:val="99"/>
    <w:rsid w:val="00E0253F"/>
    <w:pPr>
      <w:tabs>
        <w:tab w:val="num" w:pos="644"/>
      </w:tabs>
      <w:spacing w:after="0" w:line="240" w:lineRule="auto"/>
      <w:ind w:left="644" w:hanging="360"/>
    </w:pPr>
    <w:rPr>
      <w:rFonts w:ascii="Times New Roman" w:eastAsia="Times New Roman" w:hAnsi="Times New Roman" w:cs="Times New Roman"/>
      <w:sz w:val="20"/>
      <w:szCs w:val="24"/>
    </w:rPr>
  </w:style>
  <w:style w:type="paragraph" w:customStyle="1" w:styleId="afff3">
    <w:name w:val="Знак Знак Знак Знак Знак Знак Знак Знак Знак Знак"/>
    <w:basedOn w:val="a"/>
    <w:uiPriority w:val="99"/>
    <w:rsid w:val="00E0253F"/>
    <w:pPr>
      <w:spacing w:after="160" w:line="240" w:lineRule="exact"/>
    </w:pPr>
    <w:rPr>
      <w:rFonts w:ascii="Verdana" w:eastAsia="Times New Roman" w:hAnsi="Verdana" w:cs="Times New Roman"/>
      <w:sz w:val="24"/>
      <w:szCs w:val="24"/>
      <w:lang w:val="en-US" w:eastAsia="en-US"/>
    </w:rPr>
  </w:style>
  <w:style w:type="character" w:customStyle="1" w:styleId="112">
    <w:name w:val="Основной текст + 11"/>
    <w:aliases w:val="5 pt,Полужирный"/>
    <w:basedOn w:val="ab"/>
    <w:uiPriority w:val="99"/>
    <w:rsid w:val="00E0253F"/>
    <w:rPr>
      <w:rFonts w:ascii="Arial Black" w:hAnsi="Arial Black" w:cs="Times New Roman"/>
      <w:b/>
      <w:bCs/>
      <w:lang w:val="ru-RU" w:eastAsia="ru-RU" w:bidi="ar-SA"/>
    </w:rPr>
  </w:style>
  <w:style w:type="character" w:customStyle="1" w:styleId="122">
    <w:name w:val="Основной текст + 12"/>
    <w:aliases w:val="5 pt2,Полужирный2"/>
    <w:basedOn w:val="ab"/>
    <w:uiPriority w:val="99"/>
    <w:rsid w:val="00E0253F"/>
    <w:rPr>
      <w:rFonts w:ascii="Arial Black" w:hAnsi="Arial Black" w:cs="Times New Roman"/>
      <w:b/>
      <w:bCs/>
      <w:sz w:val="25"/>
      <w:szCs w:val="25"/>
      <w:lang w:val="ru-RU" w:eastAsia="ru-RU" w:bidi="ar-SA"/>
    </w:rPr>
  </w:style>
  <w:style w:type="character" w:customStyle="1" w:styleId="Verdana">
    <w:name w:val="Основной текст + Verdana"/>
    <w:aliases w:val="5 pt1,Курсив"/>
    <w:basedOn w:val="ab"/>
    <w:uiPriority w:val="99"/>
    <w:rsid w:val="00E0253F"/>
    <w:rPr>
      <w:rFonts w:ascii="Verdana" w:hAnsi="Verdana" w:cs="Verdana"/>
      <w:b/>
      <w:i/>
      <w:iCs/>
      <w:noProof/>
      <w:sz w:val="10"/>
      <w:szCs w:val="10"/>
      <w:lang w:val="ru-RU" w:eastAsia="ru-RU" w:bidi="ar-SA"/>
    </w:rPr>
  </w:style>
  <w:style w:type="character" w:customStyle="1" w:styleId="afff4">
    <w:name w:val="Основной текст + Полужирный"/>
    <w:aliases w:val="Курсив2"/>
    <w:basedOn w:val="ab"/>
    <w:uiPriority w:val="99"/>
    <w:rsid w:val="00E0253F"/>
    <w:rPr>
      <w:rFonts w:ascii="Times New Roman" w:hAnsi="Times New Roman" w:cs="Times New Roman"/>
      <w:b/>
      <w:bCs/>
      <w:i/>
      <w:iCs/>
      <w:noProof/>
      <w:sz w:val="22"/>
      <w:szCs w:val="22"/>
      <w:u w:val="none"/>
      <w:lang w:val="ru-RU" w:eastAsia="ru-RU" w:bidi="ar-SA"/>
    </w:rPr>
  </w:style>
  <w:style w:type="paragraph" w:customStyle="1" w:styleId="1f8">
    <w:name w:val="Знак Знак Знак Знак Знак Знак Знак Знак Знак Знак1"/>
    <w:basedOn w:val="a"/>
    <w:uiPriority w:val="99"/>
    <w:rsid w:val="00E0253F"/>
    <w:pPr>
      <w:spacing w:after="160" w:line="240" w:lineRule="exact"/>
    </w:pPr>
    <w:rPr>
      <w:rFonts w:ascii="Verdana" w:eastAsia="Times New Roman" w:hAnsi="Verdana" w:cs="Times New Roman"/>
      <w:sz w:val="24"/>
      <w:szCs w:val="24"/>
      <w:lang w:val="en-US" w:eastAsia="en-US"/>
    </w:rPr>
  </w:style>
  <w:style w:type="numbering" w:styleId="111111">
    <w:name w:val="Outline List 2"/>
    <w:aliases w:val="1.1 / 1.1.1"/>
    <w:basedOn w:val="a2"/>
    <w:uiPriority w:val="99"/>
    <w:rsid w:val="00E0253F"/>
    <w:pPr>
      <w:numPr>
        <w:numId w:val="1"/>
      </w:numPr>
    </w:pPr>
  </w:style>
  <w:style w:type="character" w:customStyle="1" w:styleId="HTML1">
    <w:name w:val="Стандартный HTML Знак1"/>
    <w:basedOn w:val="a0"/>
    <w:uiPriority w:val="99"/>
    <w:locked/>
    <w:rsid w:val="00E0253F"/>
    <w:rPr>
      <w:rFonts w:ascii="Courier New" w:eastAsia="Times New Roman" w:hAnsi="Courier New" w:cs="Courier New"/>
      <w:lang w:val="ru-RU" w:eastAsia="ru-RU" w:bidi="ar-SA"/>
    </w:rPr>
  </w:style>
  <w:style w:type="character" w:customStyle="1" w:styleId="1f9">
    <w:name w:val="Текст примечания Знак1"/>
    <w:basedOn w:val="a0"/>
    <w:uiPriority w:val="99"/>
    <w:locked/>
    <w:rsid w:val="00E0253F"/>
    <w:rPr>
      <w:rFonts w:cs="Times New Roman"/>
      <w:lang w:val="ru-RU" w:eastAsia="ru-RU" w:bidi="ar-SA"/>
    </w:rPr>
  </w:style>
  <w:style w:type="character" w:customStyle="1" w:styleId="1fa">
    <w:name w:val="Нижний колонтитул Знак1"/>
    <w:basedOn w:val="a0"/>
    <w:uiPriority w:val="99"/>
    <w:locked/>
    <w:rsid w:val="00E0253F"/>
    <w:rPr>
      <w:rFonts w:ascii="Calibri" w:eastAsia="Times New Roman" w:hAnsi="Calibri" w:cs="Times New Roman"/>
      <w:sz w:val="24"/>
      <w:szCs w:val="24"/>
      <w:lang w:val="ru-RU" w:eastAsia="ru-RU" w:bidi="ar-SA"/>
    </w:rPr>
  </w:style>
  <w:style w:type="character" w:customStyle="1" w:styleId="1fb">
    <w:name w:val="Название Знак1"/>
    <w:basedOn w:val="a0"/>
    <w:uiPriority w:val="99"/>
    <w:locked/>
    <w:rsid w:val="00E0253F"/>
    <w:rPr>
      <w:rFonts w:ascii="Calibri" w:eastAsia="Times New Roman" w:hAnsi="Calibri" w:cs="Times New Roman"/>
      <w:b/>
      <w:sz w:val="24"/>
      <w:lang w:val="ru-RU" w:eastAsia="ru-RU" w:bidi="ar-SA"/>
    </w:rPr>
  </w:style>
  <w:style w:type="character" w:customStyle="1" w:styleId="1fc">
    <w:name w:val="Основной текст Знак1"/>
    <w:basedOn w:val="a0"/>
    <w:uiPriority w:val="99"/>
    <w:locked/>
    <w:rsid w:val="00E0253F"/>
    <w:rPr>
      <w:rFonts w:cs="Times New Roman"/>
      <w:sz w:val="28"/>
      <w:lang w:val="ru-RU" w:eastAsia="ru-RU" w:bidi="ar-SA"/>
    </w:rPr>
  </w:style>
  <w:style w:type="character" w:customStyle="1" w:styleId="1fd">
    <w:name w:val="Основной текст с отступом Знак1"/>
    <w:basedOn w:val="a0"/>
    <w:uiPriority w:val="99"/>
    <w:locked/>
    <w:rsid w:val="00E0253F"/>
    <w:rPr>
      <w:rFonts w:ascii="Calibri" w:eastAsia="Times New Roman" w:hAnsi="Calibri" w:cs="Times New Roman"/>
      <w:sz w:val="24"/>
      <w:szCs w:val="24"/>
      <w:lang w:val="ru-RU" w:eastAsia="ru-RU" w:bidi="ar-SA"/>
    </w:rPr>
  </w:style>
  <w:style w:type="character" w:customStyle="1" w:styleId="212">
    <w:name w:val="Основной текст 2 Знак1"/>
    <w:basedOn w:val="a0"/>
    <w:uiPriority w:val="99"/>
    <w:locked/>
    <w:rsid w:val="00E0253F"/>
    <w:rPr>
      <w:rFonts w:ascii="Calibri" w:eastAsia="Times New Roman" w:hAnsi="Calibri" w:cs="Times New Roman"/>
      <w:lang w:val="ru-RU" w:eastAsia="ru-RU" w:bidi="ar-SA"/>
    </w:rPr>
  </w:style>
  <w:style w:type="character" w:customStyle="1" w:styleId="314">
    <w:name w:val="Основной текст 3 Знак1"/>
    <w:basedOn w:val="a0"/>
    <w:uiPriority w:val="99"/>
    <w:locked/>
    <w:rsid w:val="00E0253F"/>
    <w:rPr>
      <w:rFonts w:ascii="Calibri" w:eastAsia="Times New Roman" w:hAnsi="Calibri" w:cs="Times New Roman"/>
      <w:sz w:val="16"/>
      <w:szCs w:val="16"/>
      <w:lang w:val="ru-RU" w:eastAsia="ru-RU" w:bidi="ar-SA"/>
    </w:rPr>
  </w:style>
  <w:style w:type="character" w:customStyle="1" w:styleId="213">
    <w:name w:val="Основной текст с отступом 2 Знак1"/>
    <w:basedOn w:val="a0"/>
    <w:uiPriority w:val="99"/>
    <w:locked/>
    <w:rsid w:val="00E0253F"/>
    <w:rPr>
      <w:rFonts w:ascii="Calibri" w:eastAsia="Times New Roman" w:hAnsi="Calibri" w:cs="Times New Roman"/>
      <w:sz w:val="28"/>
      <w:lang w:val="ru-RU" w:eastAsia="ru-RU" w:bidi="ar-SA"/>
    </w:rPr>
  </w:style>
  <w:style w:type="character" w:customStyle="1" w:styleId="315">
    <w:name w:val="Основной текст с отступом 3 Знак1"/>
    <w:basedOn w:val="a0"/>
    <w:uiPriority w:val="99"/>
    <w:locked/>
    <w:rsid w:val="00E0253F"/>
    <w:rPr>
      <w:rFonts w:ascii="Calibri" w:eastAsia="Times New Roman" w:hAnsi="Calibri" w:cs="Times New Roman"/>
      <w:sz w:val="16"/>
      <w:szCs w:val="16"/>
      <w:lang w:val="ru-RU" w:eastAsia="ru-RU" w:bidi="ar-SA"/>
    </w:rPr>
  </w:style>
  <w:style w:type="character" w:customStyle="1" w:styleId="1fe">
    <w:name w:val="Текст Знак1"/>
    <w:aliases w:val="Текст Знак Знак Знак Знак Знак Знак Знак Знак Знак Знак Знак1"/>
    <w:basedOn w:val="a0"/>
    <w:uiPriority w:val="99"/>
    <w:locked/>
    <w:rsid w:val="00E0253F"/>
    <w:rPr>
      <w:rFonts w:ascii="Courier New" w:eastAsia="Times New Roman" w:hAnsi="Courier New" w:cs="Courier New"/>
      <w:lang w:val="ru-RU" w:eastAsia="ru-RU" w:bidi="ar-SA"/>
    </w:rPr>
  </w:style>
  <w:style w:type="character" w:customStyle="1" w:styleId="1ff">
    <w:name w:val="Текст выноски Знак1"/>
    <w:basedOn w:val="a0"/>
    <w:uiPriority w:val="99"/>
    <w:semiHidden/>
    <w:locked/>
    <w:rsid w:val="00E0253F"/>
    <w:rPr>
      <w:rFonts w:ascii="Tahoma" w:hAnsi="Tahoma" w:cs="Tahoma"/>
      <w:sz w:val="16"/>
      <w:szCs w:val="16"/>
      <w:lang w:val="ru-RU" w:eastAsia="ru-RU" w:bidi="ar-SA"/>
    </w:rPr>
  </w:style>
  <w:style w:type="paragraph" w:customStyle="1" w:styleId="Heading2">
    <w:name w:val="Heading 2"/>
    <w:uiPriority w:val="99"/>
    <w:rsid w:val="00E0253F"/>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paragraph" w:styleId="afff5">
    <w:name w:val="endnote text"/>
    <w:basedOn w:val="a"/>
    <w:link w:val="afff6"/>
    <w:uiPriority w:val="99"/>
    <w:rsid w:val="00E0253F"/>
    <w:pPr>
      <w:spacing w:after="0" w:line="240" w:lineRule="auto"/>
    </w:pPr>
    <w:rPr>
      <w:rFonts w:ascii="Times New Roman" w:eastAsia="Times New Roman" w:hAnsi="Times New Roman" w:cs="Times New Roman"/>
      <w:sz w:val="20"/>
      <w:szCs w:val="20"/>
    </w:rPr>
  </w:style>
  <w:style w:type="character" w:customStyle="1" w:styleId="afff6">
    <w:name w:val="Текст концевой сноски Знак"/>
    <w:basedOn w:val="a0"/>
    <w:link w:val="afff5"/>
    <w:uiPriority w:val="99"/>
    <w:rsid w:val="00E0253F"/>
    <w:rPr>
      <w:rFonts w:ascii="Times New Roman" w:eastAsia="Times New Roman" w:hAnsi="Times New Roman" w:cs="Times New Roman"/>
      <w:sz w:val="20"/>
      <w:szCs w:val="20"/>
    </w:rPr>
  </w:style>
  <w:style w:type="character" w:styleId="afff7">
    <w:name w:val="endnote reference"/>
    <w:basedOn w:val="a0"/>
    <w:uiPriority w:val="99"/>
    <w:rsid w:val="00E0253F"/>
    <w:rPr>
      <w:vertAlign w:val="superscript"/>
    </w:rPr>
  </w:style>
  <w:style w:type="character" w:customStyle="1" w:styleId="161">
    <w:name w:val="Знак Знак161"/>
    <w:basedOn w:val="a0"/>
    <w:uiPriority w:val="99"/>
    <w:rsid w:val="00E0253F"/>
    <w:rPr>
      <w:rFonts w:cs="Times New Roman"/>
      <w:lang w:val="ru-RU" w:eastAsia="ru-RU" w:bidi="ar-SA"/>
    </w:rPr>
  </w:style>
  <w:style w:type="character" w:customStyle="1" w:styleId="250">
    <w:name w:val="Знак Знак25"/>
    <w:uiPriority w:val="99"/>
    <w:rsid w:val="00E0253F"/>
    <w:rPr>
      <w:b/>
      <w:sz w:val="28"/>
    </w:rPr>
  </w:style>
  <w:style w:type="character" w:customStyle="1" w:styleId="2110">
    <w:name w:val="Знак Знак211"/>
    <w:basedOn w:val="a0"/>
    <w:uiPriority w:val="99"/>
    <w:rsid w:val="00E0253F"/>
    <w:rPr>
      <w:rFonts w:cs="Times New Roman"/>
      <w:b/>
      <w:bCs/>
      <w:i/>
      <w:iCs/>
      <w:sz w:val="26"/>
      <w:szCs w:val="26"/>
      <w:lang w:val="ru-RU" w:eastAsia="ru-RU" w:bidi="ar-SA"/>
    </w:rPr>
  </w:style>
  <w:style w:type="character" w:customStyle="1" w:styleId="231">
    <w:name w:val="Знак Знак231"/>
    <w:basedOn w:val="a0"/>
    <w:uiPriority w:val="99"/>
    <w:locked/>
    <w:rsid w:val="00E0253F"/>
    <w:rPr>
      <w:rFonts w:ascii="Arial" w:eastAsia="Times New Roman" w:hAnsi="Arial" w:cs="Arial"/>
      <w:b/>
      <w:bCs/>
      <w:kern w:val="32"/>
      <w:sz w:val="32"/>
      <w:szCs w:val="32"/>
      <w:lang w:val="ru-RU" w:eastAsia="ru-RU" w:bidi="ar-SA"/>
    </w:rPr>
  </w:style>
  <w:style w:type="character" w:customStyle="1" w:styleId="2210">
    <w:name w:val="Знак Знак221"/>
    <w:basedOn w:val="a0"/>
    <w:uiPriority w:val="99"/>
    <w:locked/>
    <w:rsid w:val="00E0253F"/>
    <w:rPr>
      <w:rFonts w:ascii="Arial" w:eastAsia="Times New Roman" w:hAnsi="Arial" w:cs="Arial"/>
      <w:b/>
      <w:bCs/>
      <w:i/>
      <w:iCs/>
      <w:sz w:val="28"/>
      <w:szCs w:val="28"/>
      <w:lang w:val="ru-RU" w:eastAsia="ru-RU" w:bidi="ar-SA"/>
    </w:rPr>
  </w:style>
  <w:style w:type="character" w:customStyle="1" w:styleId="201">
    <w:name w:val="Знак Знак201"/>
    <w:basedOn w:val="a0"/>
    <w:uiPriority w:val="99"/>
    <w:locked/>
    <w:rsid w:val="00E0253F"/>
    <w:rPr>
      <w:rFonts w:eastAsia="Times New Roman" w:cs="Times New Roman"/>
      <w:b/>
      <w:bCs/>
      <w:sz w:val="22"/>
      <w:szCs w:val="22"/>
      <w:lang w:val="ru-RU" w:eastAsia="ru-RU" w:bidi="ar-SA"/>
    </w:rPr>
  </w:style>
  <w:style w:type="character" w:customStyle="1" w:styleId="191">
    <w:name w:val="Знак Знак191"/>
    <w:basedOn w:val="a0"/>
    <w:uiPriority w:val="99"/>
    <w:locked/>
    <w:rsid w:val="00E0253F"/>
    <w:rPr>
      <w:rFonts w:eastAsia="Times New Roman" w:cs="Times New Roman"/>
      <w:sz w:val="24"/>
      <w:szCs w:val="24"/>
      <w:lang w:val="ru-RU" w:eastAsia="ru-RU" w:bidi="ar-SA"/>
    </w:rPr>
  </w:style>
  <w:style w:type="character" w:customStyle="1" w:styleId="181">
    <w:name w:val="Знак Знак181"/>
    <w:basedOn w:val="a0"/>
    <w:uiPriority w:val="99"/>
    <w:locked/>
    <w:rsid w:val="00E0253F"/>
    <w:rPr>
      <w:rFonts w:eastAsia="Times New Roman" w:cs="Times New Roman"/>
      <w:i/>
      <w:iCs/>
      <w:sz w:val="24"/>
      <w:szCs w:val="24"/>
      <w:lang w:val="ru-RU" w:eastAsia="ru-RU" w:bidi="ar-SA"/>
    </w:rPr>
  </w:style>
  <w:style w:type="character" w:customStyle="1" w:styleId="142">
    <w:name w:val="Знак Знак142"/>
    <w:basedOn w:val="a0"/>
    <w:uiPriority w:val="99"/>
    <w:locked/>
    <w:rsid w:val="00E0253F"/>
    <w:rPr>
      <w:rFonts w:eastAsia="Times New Roman" w:cs="Times New Roman"/>
      <w:sz w:val="24"/>
      <w:szCs w:val="24"/>
      <w:lang w:val="ru-RU" w:eastAsia="ru-RU" w:bidi="ar-SA"/>
    </w:rPr>
  </w:style>
  <w:style w:type="character" w:customStyle="1" w:styleId="1220">
    <w:name w:val="Знак Знак122"/>
    <w:basedOn w:val="a0"/>
    <w:uiPriority w:val="99"/>
    <w:locked/>
    <w:rsid w:val="00E0253F"/>
    <w:rPr>
      <w:rFonts w:eastAsia="Times New Roman" w:cs="Times New Roman"/>
      <w:sz w:val="28"/>
      <w:lang w:val="ru-RU" w:eastAsia="ru-RU" w:bidi="ar-SA"/>
    </w:rPr>
  </w:style>
  <w:style w:type="character" w:customStyle="1" w:styleId="1110">
    <w:name w:val="Знак Знак111"/>
    <w:basedOn w:val="a0"/>
    <w:uiPriority w:val="99"/>
    <w:locked/>
    <w:rsid w:val="00E0253F"/>
    <w:rPr>
      <w:rFonts w:eastAsia="Times New Roman" w:cs="Times New Roman"/>
      <w:sz w:val="24"/>
      <w:szCs w:val="24"/>
      <w:lang w:val="ru-RU" w:eastAsia="ru-RU" w:bidi="ar-SA"/>
    </w:rPr>
  </w:style>
  <w:style w:type="character" w:customStyle="1" w:styleId="101">
    <w:name w:val="Знак Знак101"/>
    <w:basedOn w:val="a0"/>
    <w:uiPriority w:val="99"/>
    <w:locked/>
    <w:rsid w:val="00E0253F"/>
    <w:rPr>
      <w:rFonts w:eastAsia="Times New Roman" w:cs="Times New Roman"/>
      <w:sz w:val="16"/>
      <w:szCs w:val="16"/>
      <w:lang w:val="ru-RU" w:eastAsia="ru-RU" w:bidi="ar-SA"/>
    </w:rPr>
  </w:style>
  <w:style w:type="character" w:customStyle="1" w:styleId="171">
    <w:name w:val="Знак Знак171"/>
    <w:basedOn w:val="a0"/>
    <w:uiPriority w:val="99"/>
    <w:semiHidden/>
    <w:locked/>
    <w:rsid w:val="00E0253F"/>
    <w:rPr>
      <w:rFonts w:ascii="Tahoma" w:hAnsi="Tahoma" w:cs="Tahoma"/>
      <w:sz w:val="16"/>
      <w:szCs w:val="16"/>
      <w:lang w:val="ru-RU" w:eastAsia="ru-RU" w:bidi="ar-SA"/>
    </w:rPr>
  </w:style>
  <w:style w:type="character" w:customStyle="1" w:styleId="151">
    <w:name w:val="Знак Знак151"/>
    <w:basedOn w:val="a0"/>
    <w:uiPriority w:val="99"/>
    <w:locked/>
    <w:rsid w:val="00E0253F"/>
    <w:rPr>
      <w:rFonts w:cs="Times New Roman"/>
      <w:sz w:val="28"/>
      <w:lang w:val="ru-RU" w:eastAsia="ru-RU" w:bidi="ar-SA"/>
    </w:rPr>
  </w:style>
  <w:style w:type="character" w:customStyle="1" w:styleId="910">
    <w:name w:val="Знак Знак91"/>
    <w:basedOn w:val="a0"/>
    <w:uiPriority w:val="99"/>
    <w:locked/>
    <w:rsid w:val="00E0253F"/>
    <w:rPr>
      <w:rFonts w:eastAsia="Times New Roman" w:cs="Times New Roman"/>
      <w:lang w:val="ru-RU" w:eastAsia="ru-RU" w:bidi="ar-SA"/>
    </w:rPr>
  </w:style>
  <w:style w:type="character" w:customStyle="1" w:styleId="810">
    <w:name w:val="Знак Знак81"/>
    <w:basedOn w:val="a0"/>
    <w:uiPriority w:val="99"/>
    <w:locked/>
    <w:rsid w:val="00E0253F"/>
    <w:rPr>
      <w:rFonts w:ascii="Courier New" w:eastAsia="Times New Roman" w:hAnsi="Courier New" w:cs="Courier New"/>
      <w:lang w:val="ru-RU" w:eastAsia="ru-RU" w:bidi="ar-SA"/>
    </w:rPr>
  </w:style>
  <w:style w:type="character" w:customStyle="1" w:styleId="710">
    <w:name w:val="Знак Знак71"/>
    <w:basedOn w:val="a0"/>
    <w:uiPriority w:val="99"/>
    <w:locked/>
    <w:rsid w:val="00E0253F"/>
    <w:rPr>
      <w:rFonts w:eastAsia="Times New Roman" w:cs="Times New Roman"/>
      <w:sz w:val="16"/>
      <w:szCs w:val="16"/>
      <w:lang w:val="ru-RU" w:eastAsia="ru-RU" w:bidi="ar-SA"/>
    </w:rPr>
  </w:style>
  <w:style w:type="character" w:customStyle="1" w:styleId="610">
    <w:name w:val="Знак Знак61"/>
    <w:basedOn w:val="a0"/>
    <w:uiPriority w:val="99"/>
    <w:locked/>
    <w:rsid w:val="00E0253F"/>
    <w:rPr>
      <w:rFonts w:eastAsia="Times New Roman" w:cs="Times New Roman"/>
      <w:b/>
      <w:sz w:val="24"/>
      <w:lang w:val="ru-RU" w:eastAsia="ru-RU" w:bidi="ar-SA"/>
    </w:rPr>
  </w:style>
  <w:style w:type="character" w:customStyle="1" w:styleId="2c">
    <w:name w:val="Знак Знак Знак2"/>
    <w:basedOn w:val="a0"/>
    <w:uiPriority w:val="99"/>
    <w:rsid w:val="00E0253F"/>
    <w:rPr>
      <w:rFonts w:cs="Times New Roman"/>
      <w:b/>
      <w:bCs/>
      <w:sz w:val="28"/>
      <w:szCs w:val="28"/>
      <w:lang w:val="ru-RU" w:eastAsia="ru-RU" w:bidi="ar-SA"/>
    </w:rPr>
  </w:style>
  <w:style w:type="character" w:customStyle="1" w:styleId="240">
    <w:name w:val="Знак Знак24"/>
    <w:basedOn w:val="a0"/>
    <w:uiPriority w:val="99"/>
    <w:rsid w:val="00E0253F"/>
    <w:rPr>
      <w:rFonts w:cs="Times New Roman"/>
      <w:sz w:val="24"/>
      <w:szCs w:val="24"/>
      <w:lang w:val="ru-RU" w:eastAsia="ru-RU" w:bidi="ar-SA"/>
    </w:rPr>
  </w:style>
  <w:style w:type="character" w:customStyle="1" w:styleId="510">
    <w:name w:val="Знак Знак51"/>
    <w:basedOn w:val="a0"/>
    <w:uiPriority w:val="99"/>
    <w:locked/>
    <w:rsid w:val="00E0253F"/>
    <w:rPr>
      <w:rFonts w:ascii="Arial" w:hAnsi="Arial" w:cs="Arial"/>
      <w:b/>
      <w:bCs/>
      <w:kern w:val="32"/>
      <w:sz w:val="32"/>
      <w:szCs w:val="32"/>
    </w:rPr>
  </w:style>
  <w:style w:type="character" w:customStyle="1" w:styleId="1100">
    <w:name w:val="Знак Знак110"/>
    <w:basedOn w:val="a0"/>
    <w:uiPriority w:val="99"/>
    <w:locked/>
    <w:rsid w:val="00E0253F"/>
    <w:rPr>
      <w:rFonts w:ascii="Arial" w:hAnsi="Arial" w:cs="Arial"/>
      <w:b/>
      <w:bCs/>
      <w:sz w:val="24"/>
      <w:szCs w:val="24"/>
    </w:rPr>
  </w:style>
  <w:style w:type="character" w:customStyle="1" w:styleId="316">
    <w:name w:val="Знак Знак31"/>
    <w:basedOn w:val="a0"/>
    <w:uiPriority w:val="99"/>
    <w:locked/>
    <w:rsid w:val="00E0253F"/>
    <w:rPr>
      <w:rFonts w:ascii="Arial" w:hAnsi="Arial" w:cs="Arial"/>
      <w:b/>
      <w:bCs/>
      <w:i/>
      <w:iCs/>
      <w:sz w:val="28"/>
      <w:szCs w:val="28"/>
    </w:rPr>
  </w:style>
  <w:style w:type="paragraph" w:customStyle="1" w:styleId="214">
    <w:name w:val="Знак21"/>
    <w:basedOn w:val="a"/>
    <w:uiPriority w:val="99"/>
    <w:rsid w:val="00E0253F"/>
    <w:pPr>
      <w:spacing w:after="160" w:line="240" w:lineRule="auto"/>
    </w:pPr>
    <w:rPr>
      <w:rFonts w:ascii="Times New Roman" w:eastAsia="Times New Roman" w:hAnsi="Times New Roman" w:cs="Times New Roman"/>
      <w:sz w:val="24"/>
      <w:szCs w:val="24"/>
      <w:lang w:val="en-US" w:eastAsia="en-US"/>
    </w:rPr>
  </w:style>
  <w:style w:type="character" w:customStyle="1" w:styleId="215">
    <w:name w:val="Знак2 Знак Знак1"/>
    <w:basedOn w:val="a0"/>
    <w:uiPriority w:val="99"/>
    <w:semiHidden/>
    <w:rsid w:val="00E0253F"/>
    <w:rPr>
      <w:rFonts w:cs="Times New Roman"/>
      <w:lang w:val="ru-RU" w:eastAsia="ru-RU" w:bidi="ar-SA"/>
    </w:rPr>
  </w:style>
  <w:style w:type="character" w:customStyle="1" w:styleId="162">
    <w:name w:val="Знак Знак162"/>
    <w:basedOn w:val="a0"/>
    <w:uiPriority w:val="99"/>
    <w:rsid w:val="00E0253F"/>
    <w:rPr>
      <w:rFonts w:cs="Times New Roman"/>
      <w:lang w:val="ru-RU" w:eastAsia="ru-RU" w:bidi="ar-SA"/>
    </w:rPr>
  </w:style>
  <w:style w:type="character" w:customStyle="1" w:styleId="270">
    <w:name w:val="Знак Знак27"/>
    <w:uiPriority w:val="99"/>
    <w:rsid w:val="00E0253F"/>
    <w:rPr>
      <w:b/>
      <w:sz w:val="28"/>
    </w:rPr>
  </w:style>
  <w:style w:type="character" w:customStyle="1" w:styleId="2120">
    <w:name w:val="Знак Знак212"/>
    <w:basedOn w:val="a0"/>
    <w:uiPriority w:val="99"/>
    <w:rsid w:val="00E0253F"/>
    <w:rPr>
      <w:rFonts w:cs="Times New Roman"/>
      <w:b/>
      <w:bCs/>
      <w:i/>
      <w:iCs/>
      <w:sz w:val="26"/>
      <w:szCs w:val="26"/>
      <w:lang w:val="ru-RU" w:eastAsia="ru-RU" w:bidi="ar-SA"/>
    </w:rPr>
  </w:style>
  <w:style w:type="character" w:customStyle="1" w:styleId="232">
    <w:name w:val="Знак Знак232"/>
    <w:basedOn w:val="a0"/>
    <w:uiPriority w:val="99"/>
    <w:locked/>
    <w:rsid w:val="00E0253F"/>
    <w:rPr>
      <w:rFonts w:ascii="Arial" w:eastAsia="Times New Roman" w:hAnsi="Arial" w:cs="Arial"/>
      <w:b/>
      <w:bCs/>
      <w:kern w:val="32"/>
      <w:sz w:val="32"/>
      <w:szCs w:val="32"/>
      <w:lang w:val="ru-RU" w:eastAsia="ru-RU" w:bidi="ar-SA"/>
    </w:rPr>
  </w:style>
  <w:style w:type="character" w:customStyle="1" w:styleId="222">
    <w:name w:val="Знак Знак222"/>
    <w:basedOn w:val="a0"/>
    <w:uiPriority w:val="99"/>
    <w:locked/>
    <w:rsid w:val="00E0253F"/>
    <w:rPr>
      <w:rFonts w:ascii="Arial" w:eastAsia="Times New Roman" w:hAnsi="Arial" w:cs="Arial"/>
      <w:b/>
      <w:bCs/>
      <w:i/>
      <w:iCs/>
      <w:sz w:val="28"/>
      <w:szCs w:val="28"/>
      <w:lang w:val="ru-RU" w:eastAsia="ru-RU" w:bidi="ar-SA"/>
    </w:rPr>
  </w:style>
  <w:style w:type="character" w:customStyle="1" w:styleId="202">
    <w:name w:val="Знак Знак202"/>
    <w:basedOn w:val="a0"/>
    <w:uiPriority w:val="99"/>
    <w:locked/>
    <w:rsid w:val="00E0253F"/>
    <w:rPr>
      <w:rFonts w:eastAsia="Times New Roman" w:cs="Times New Roman"/>
      <w:b/>
      <w:bCs/>
      <w:sz w:val="22"/>
      <w:szCs w:val="22"/>
      <w:lang w:val="ru-RU" w:eastAsia="ru-RU" w:bidi="ar-SA"/>
    </w:rPr>
  </w:style>
  <w:style w:type="character" w:customStyle="1" w:styleId="192">
    <w:name w:val="Знак Знак192"/>
    <w:basedOn w:val="a0"/>
    <w:uiPriority w:val="99"/>
    <w:locked/>
    <w:rsid w:val="00E0253F"/>
    <w:rPr>
      <w:rFonts w:eastAsia="Times New Roman" w:cs="Times New Roman"/>
      <w:sz w:val="24"/>
      <w:szCs w:val="24"/>
      <w:lang w:val="ru-RU" w:eastAsia="ru-RU" w:bidi="ar-SA"/>
    </w:rPr>
  </w:style>
  <w:style w:type="character" w:customStyle="1" w:styleId="182">
    <w:name w:val="Знак Знак182"/>
    <w:basedOn w:val="a0"/>
    <w:uiPriority w:val="99"/>
    <w:locked/>
    <w:rsid w:val="00E0253F"/>
    <w:rPr>
      <w:rFonts w:eastAsia="Times New Roman" w:cs="Times New Roman"/>
      <w:i/>
      <w:iCs/>
      <w:sz w:val="24"/>
      <w:szCs w:val="24"/>
      <w:lang w:val="ru-RU" w:eastAsia="ru-RU" w:bidi="ar-SA"/>
    </w:rPr>
  </w:style>
  <w:style w:type="character" w:customStyle="1" w:styleId="143">
    <w:name w:val="Знак Знак143"/>
    <w:basedOn w:val="a0"/>
    <w:uiPriority w:val="99"/>
    <w:locked/>
    <w:rsid w:val="00E0253F"/>
    <w:rPr>
      <w:rFonts w:eastAsia="Times New Roman" w:cs="Times New Roman"/>
      <w:sz w:val="24"/>
      <w:szCs w:val="24"/>
      <w:lang w:val="ru-RU" w:eastAsia="ru-RU" w:bidi="ar-SA"/>
    </w:rPr>
  </w:style>
  <w:style w:type="character" w:customStyle="1" w:styleId="123">
    <w:name w:val="Знак Знак123"/>
    <w:basedOn w:val="a0"/>
    <w:uiPriority w:val="99"/>
    <w:locked/>
    <w:rsid w:val="00E0253F"/>
    <w:rPr>
      <w:rFonts w:eastAsia="Times New Roman" w:cs="Times New Roman"/>
      <w:sz w:val="28"/>
      <w:lang w:val="ru-RU" w:eastAsia="ru-RU" w:bidi="ar-SA"/>
    </w:rPr>
  </w:style>
  <w:style w:type="character" w:customStyle="1" w:styleId="113">
    <w:name w:val="Знак Знак113"/>
    <w:basedOn w:val="a0"/>
    <w:uiPriority w:val="99"/>
    <w:locked/>
    <w:rsid w:val="00E0253F"/>
    <w:rPr>
      <w:rFonts w:eastAsia="Times New Roman" w:cs="Times New Roman"/>
      <w:sz w:val="24"/>
      <w:szCs w:val="24"/>
      <w:lang w:val="ru-RU" w:eastAsia="ru-RU" w:bidi="ar-SA"/>
    </w:rPr>
  </w:style>
  <w:style w:type="character" w:customStyle="1" w:styleId="102">
    <w:name w:val="Знак Знак102"/>
    <w:basedOn w:val="a0"/>
    <w:uiPriority w:val="99"/>
    <w:locked/>
    <w:rsid w:val="00E0253F"/>
    <w:rPr>
      <w:rFonts w:eastAsia="Times New Roman" w:cs="Times New Roman"/>
      <w:sz w:val="16"/>
      <w:szCs w:val="16"/>
      <w:lang w:val="ru-RU" w:eastAsia="ru-RU" w:bidi="ar-SA"/>
    </w:rPr>
  </w:style>
  <w:style w:type="character" w:customStyle="1" w:styleId="172">
    <w:name w:val="Знак Знак172"/>
    <w:basedOn w:val="a0"/>
    <w:uiPriority w:val="99"/>
    <w:semiHidden/>
    <w:locked/>
    <w:rsid w:val="00E0253F"/>
    <w:rPr>
      <w:rFonts w:ascii="Tahoma" w:hAnsi="Tahoma" w:cs="Tahoma"/>
      <w:sz w:val="16"/>
      <w:szCs w:val="16"/>
      <w:lang w:val="ru-RU" w:eastAsia="ru-RU" w:bidi="ar-SA"/>
    </w:rPr>
  </w:style>
  <w:style w:type="character" w:customStyle="1" w:styleId="152">
    <w:name w:val="Знак Знак152"/>
    <w:basedOn w:val="a0"/>
    <w:uiPriority w:val="99"/>
    <w:locked/>
    <w:rsid w:val="00E0253F"/>
    <w:rPr>
      <w:rFonts w:cs="Times New Roman"/>
      <w:sz w:val="28"/>
      <w:lang w:val="ru-RU" w:eastAsia="ru-RU" w:bidi="ar-SA"/>
    </w:rPr>
  </w:style>
  <w:style w:type="character" w:customStyle="1" w:styleId="920">
    <w:name w:val="Знак Знак92"/>
    <w:basedOn w:val="a0"/>
    <w:uiPriority w:val="99"/>
    <w:locked/>
    <w:rsid w:val="00E0253F"/>
    <w:rPr>
      <w:rFonts w:eastAsia="Times New Roman" w:cs="Times New Roman"/>
      <w:lang w:val="ru-RU" w:eastAsia="ru-RU" w:bidi="ar-SA"/>
    </w:rPr>
  </w:style>
  <w:style w:type="character" w:customStyle="1" w:styleId="82">
    <w:name w:val="Знак Знак82"/>
    <w:basedOn w:val="a0"/>
    <w:uiPriority w:val="99"/>
    <w:locked/>
    <w:rsid w:val="00E0253F"/>
    <w:rPr>
      <w:rFonts w:ascii="Courier New" w:eastAsia="Times New Roman" w:hAnsi="Courier New" w:cs="Courier New"/>
      <w:lang w:val="ru-RU" w:eastAsia="ru-RU" w:bidi="ar-SA"/>
    </w:rPr>
  </w:style>
  <w:style w:type="character" w:customStyle="1" w:styleId="720">
    <w:name w:val="Знак Знак72"/>
    <w:basedOn w:val="a0"/>
    <w:uiPriority w:val="99"/>
    <w:locked/>
    <w:rsid w:val="00E0253F"/>
    <w:rPr>
      <w:rFonts w:eastAsia="Times New Roman" w:cs="Times New Roman"/>
      <w:sz w:val="16"/>
      <w:szCs w:val="16"/>
      <w:lang w:val="ru-RU" w:eastAsia="ru-RU" w:bidi="ar-SA"/>
    </w:rPr>
  </w:style>
  <w:style w:type="character" w:customStyle="1" w:styleId="620">
    <w:name w:val="Знак Знак62"/>
    <w:basedOn w:val="a0"/>
    <w:uiPriority w:val="99"/>
    <w:locked/>
    <w:rsid w:val="00E0253F"/>
    <w:rPr>
      <w:rFonts w:eastAsia="Times New Roman" w:cs="Times New Roman"/>
      <w:b/>
      <w:sz w:val="24"/>
      <w:lang w:val="ru-RU" w:eastAsia="ru-RU" w:bidi="ar-SA"/>
    </w:rPr>
  </w:style>
  <w:style w:type="character" w:customStyle="1" w:styleId="130">
    <w:name w:val="Знак1 Знак Знак3"/>
    <w:basedOn w:val="a0"/>
    <w:uiPriority w:val="99"/>
    <w:rsid w:val="00E0253F"/>
    <w:rPr>
      <w:rFonts w:cs="Times New Roman"/>
      <w:sz w:val="24"/>
      <w:szCs w:val="24"/>
    </w:rPr>
  </w:style>
  <w:style w:type="paragraph" w:customStyle="1" w:styleId="320">
    <w:name w:val="Знак Знак Знак3 Знак Знак Знак Знак Знак Знак2"/>
    <w:basedOn w:val="a"/>
    <w:uiPriority w:val="99"/>
    <w:rsid w:val="00E0253F"/>
    <w:pPr>
      <w:spacing w:after="0" w:line="240" w:lineRule="auto"/>
    </w:pPr>
    <w:rPr>
      <w:rFonts w:ascii="Verdana" w:eastAsia="Times New Roman" w:hAnsi="Verdana" w:cs="Verdana"/>
      <w:sz w:val="20"/>
      <w:szCs w:val="20"/>
      <w:lang w:val="en-US" w:eastAsia="en-US"/>
    </w:rPr>
  </w:style>
  <w:style w:type="character" w:customStyle="1" w:styleId="3a">
    <w:name w:val="Знак Знак Знак3"/>
    <w:basedOn w:val="a0"/>
    <w:uiPriority w:val="99"/>
    <w:rsid w:val="00E0253F"/>
    <w:rPr>
      <w:rFonts w:cs="Times New Roman"/>
      <w:b/>
      <w:bCs/>
      <w:sz w:val="28"/>
      <w:szCs w:val="28"/>
      <w:lang w:val="ru-RU" w:eastAsia="ru-RU" w:bidi="ar-SA"/>
    </w:rPr>
  </w:style>
  <w:style w:type="paragraph" w:customStyle="1" w:styleId="321">
    <w:name w:val="Знак Знак Знак3 Знак Знак Знак Знак Знак Знак Знак Знак Знак Знак Знак2"/>
    <w:basedOn w:val="a"/>
    <w:uiPriority w:val="99"/>
    <w:rsid w:val="00E0253F"/>
    <w:pPr>
      <w:spacing w:after="160" w:line="240" w:lineRule="exact"/>
    </w:pPr>
    <w:rPr>
      <w:rFonts w:ascii="Verdana" w:eastAsia="Times New Roman" w:hAnsi="Verdana" w:cs="Times New Roman"/>
      <w:sz w:val="20"/>
      <w:szCs w:val="20"/>
      <w:lang w:val="en-US" w:eastAsia="en-US"/>
    </w:rPr>
  </w:style>
  <w:style w:type="character" w:customStyle="1" w:styleId="260">
    <w:name w:val="Знак Знак26"/>
    <w:basedOn w:val="a0"/>
    <w:uiPriority w:val="99"/>
    <w:rsid w:val="00E0253F"/>
    <w:rPr>
      <w:rFonts w:cs="Times New Roman"/>
      <w:sz w:val="24"/>
      <w:szCs w:val="24"/>
      <w:lang w:val="ru-RU" w:eastAsia="ru-RU" w:bidi="ar-SA"/>
    </w:rPr>
  </w:style>
  <w:style w:type="character" w:customStyle="1" w:styleId="132">
    <w:name w:val="Знак Знак132"/>
    <w:basedOn w:val="a0"/>
    <w:uiPriority w:val="99"/>
    <w:rsid w:val="00E0253F"/>
    <w:rPr>
      <w:rFonts w:cs="Times New Roman"/>
      <w:b/>
      <w:bCs/>
      <w:sz w:val="28"/>
      <w:szCs w:val="28"/>
      <w:lang w:val="ru-RU" w:eastAsia="ru-RU" w:bidi="ar-SA"/>
    </w:rPr>
  </w:style>
  <w:style w:type="paragraph" w:customStyle="1" w:styleId="2d">
    <w:name w:val="Знак Знак Знак Знак2"/>
    <w:basedOn w:val="a"/>
    <w:uiPriority w:val="99"/>
    <w:rsid w:val="00E0253F"/>
    <w:pPr>
      <w:tabs>
        <w:tab w:val="num" w:pos="432"/>
      </w:tabs>
      <w:spacing w:after="160" w:line="240" w:lineRule="exact"/>
      <w:ind w:left="432" w:hanging="432"/>
      <w:jc w:val="both"/>
    </w:pPr>
    <w:rPr>
      <w:rFonts w:ascii="Verdana" w:eastAsia="Times New Roman" w:hAnsi="Verdana" w:cs="Arial"/>
      <w:sz w:val="20"/>
      <w:szCs w:val="20"/>
      <w:lang w:val="en-US" w:eastAsia="en-US"/>
    </w:rPr>
  </w:style>
  <w:style w:type="paragraph" w:customStyle="1" w:styleId="124">
    <w:name w:val="Знак1 Знак Знак Знак Знак Знак Знак Знак Знак Знак2"/>
    <w:basedOn w:val="a"/>
    <w:uiPriority w:val="99"/>
    <w:rsid w:val="00E0253F"/>
    <w:pPr>
      <w:tabs>
        <w:tab w:val="num" w:pos="720"/>
      </w:tabs>
      <w:spacing w:after="160" w:line="240" w:lineRule="exact"/>
      <w:ind w:left="720" w:hanging="720"/>
      <w:jc w:val="both"/>
    </w:pPr>
    <w:rPr>
      <w:rFonts w:ascii="Verdana" w:eastAsia="Times New Roman" w:hAnsi="Verdana" w:cs="Verdana"/>
      <w:sz w:val="20"/>
      <w:szCs w:val="20"/>
      <w:lang w:val="en-US" w:eastAsia="en-US"/>
    </w:rPr>
  </w:style>
  <w:style w:type="character" w:customStyle="1" w:styleId="420">
    <w:name w:val="Знак Знак42"/>
    <w:basedOn w:val="a0"/>
    <w:uiPriority w:val="99"/>
    <w:rsid w:val="00E0253F"/>
    <w:rPr>
      <w:rFonts w:cs="Times New Roman"/>
      <w:sz w:val="24"/>
      <w:szCs w:val="24"/>
      <w:lang w:val="ru-RU" w:eastAsia="ru-RU" w:bidi="ar-SA"/>
    </w:rPr>
  </w:style>
  <w:style w:type="character" w:customStyle="1" w:styleId="520">
    <w:name w:val="Знак Знак52"/>
    <w:basedOn w:val="a0"/>
    <w:uiPriority w:val="99"/>
    <w:locked/>
    <w:rsid w:val="00E0253F"/>
    <w:rPr>
      <w:rFonts w:ascii="Arial" w:hAnsi="Arial" w:cs="Arial"/>
      <w:b/>
      <w:bCs/>
      <w:kern w:val="32"/>
      <w:sz w:val="32"/>
      <w:szCs w:val="32"/>
    </w:rPr>
  </w:style>
  <w:style w:type="character" w:customStyle="1" w:styleId="1120">
    <w:name w:val="Знак Знак112"/>
    <w:basedOn w:val="a0"/>
    <w:uiPriority w:val="99"/>
    <w:locked/>
    <w:rsid w:val="00E0253F"/>
    <w:rPr>
      <w:rFonts w:ascii="Arial" w:hAnsi="Arial" w:cs="Arial"/>
      <w:b/>
      <w:bCs/>
      <w:sz w:val="24"/>
      <w:szCs w:val="24"/>
    </w:rPr>
  </w:style>
  <w:style w:type="character" w:customStyle="1" w:styleId="322">
    <w:name w:val="Знак Знак32"/>
    <w:basedOn w:val="a0"/>
    <w:uiPriority w:val="99"/>
    <w:locked/>
    <w:rsid w:val="00E0253F"/>
    <w:rPr>
      <w:rFonts w:ascii="Arial" w:hAnsi="Arial" w:cs="Arial"/>
      <w:b/>
      <w:bCs/>
      <w:i/>
      <w:iCs/>
      <w:sz w:val="28"/>
      <w:szCs w:val="28"/>
    </w:rPr>
  </w:style>
  <w:style w:type="paragraph" w:customStyle="1" w:styleId="223">
    <w:name w:val="Знак22"/>
    <w:basedOn w:val="a"/>
    <w:uiPriority w:val="99"/>
    <w:rsid w:val="00E0253F"/>
    <w:pPr>
      <w:spacing w:after="160" w:line="240" w:lineRule="auto"/>
    </w:pPr>
    <w:rPr>
      <w:rFonts w:ascii="Times New Roman" w:eastAsia="Times New Roman" w:hAnsi="Times New Roman" w:cs="Times New Roman"/>
      <w:sz w:val="24"/>
      <w:szCs w:val="24"/>
      <w:lang w:val="en-US" w:eastAsia="en-US"/>
    </w:rPr>
  </w:style>
  <w:style w:type="character" w:customStyle="1" w:styleId="224">
    <w:name w:val="Знак2 Знак Знак2"/>
    <w:basedOn w:val="a0"/>
    <w:uiPriority w:val="99"/>
    <w:semiHidden/>
    <w:rsid w:val="00E0253F"/>
    <w:rPr>
      <w:rFonts w:cs="Times New Roman"/>
      <w:lang w:val="ru-RU" w:eastAsia="ru-RU" w:bidi="ar-SA"/>
    </w:rPr>
  </w:style>
  <w:style w:type="paragraph" w:customStyle="1" w:styleId="2e">
    <w:name w:val="Знак Знак Знак Знак Знак Знак Знак Знак Знак Знак2"/>
    <w:basedOn w:val="a"/>
    <w:uiPriority w:val="99"/>
    <w:rsid w:val="00E0253F"/>
    <w:pPr>
      <w:spacing w:after="160" w:line="240" w:lineRule="exact"/>
    </w:pPr>
    <w:rPr>
      <w:rFonts w:ascii="Verdana" w:eastAsia="Times New Roman" w:hAnsi="Verdana" w:cs="Times New Roman"/>
      <w:sz w:val="24"/>
      <w:szCs w:val="24"/>
      <w:lang w:val="en-US" w:eastAsia="en-US"/>
    </w:rPr>
  </w:style>
  <w:style w:type="paragraph" w:customStyle="1" w:styleId="ListParagraph1">
    <w:name w:val="List Paragraph1"/>
    <w:basedOn w:val="a"/>
    <w:uiPriority w:val="99"/>
    <w:rsid w:val="00E0253F"/>
    <w:pPr>
      <w:spacing w:after="0" w:line="240" w:lineRule="auto"/>
      <w:ind w:left="720"/>
      <w:contextualSpacing/>
    </w:pPr>
    <w:rPr>
      <w:rFonts w:ascii="Times New Roman" w:eastAsia="Times New Roman" w:hAnsi="Times New Roman" w:cs="Times New Roman"/>
      <w:sz w:val="24"/>
      <w:szCs w:val="24"/>
    </w:rPr>
  </w:style>
  <w:style w:type="paragraph" w:customStyle="1" w:styleId="Heading23">
    <w:name w:val="Heading 23"/>
    <w:uiPriority w:val="99"/>
    <w:rsid w:val="00E0253F"/>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character" w:customStyle="1" w:styleId="blk">
    <w:name w:val="blk"/>
    <w:basedOn w:val="a0"/>
    <w:rsid w:val="00E0253F"/>
  </w:style>
  <w:style w:type="paragraph" w:styleId="afff8">
    <w:name w:val="No Spacing"/>
    <w:uiPriority w:val="1"/>
    <w:qFormat/>
    <w:rsid w:val="00E0253F"/>
    <w:pPr>
      <w:spacing w:after="0" w:line="240" w:lineRule="auto"/>
    </w:pPr>
    <w:rPr>
      <w:rFonts w:ascii="Times New Roman" w:eastAsia="Times New Roman" w:hAnsi="Times New Roman" w:cs="Times New Roman"/>
      <w:sz w:val="24"/>
      <w:szCs w:val="24"/>
    </w:rPr>
  </w:style>
  <w:style w:type="paragraph" w:customStyle="1" w:styleId="ConsDocList">
    <w:name w:val="ConsDocList"/>
    <w:uiPriority w:val="99"/>
    <w:rsid w:val="00E0253F"/>
    <w:pPr>
      <w:widowControl w:val="0"/>
      <w:autoSpaceDE w:val="0"/>
      <w:autoSpaceDN w:val="0"/>
      <w:spacing w:after="0" w:line="240" w:lineRule="auto"/>
      <w:ind w:right="19772"/>
    </w:pPr>
    <w:rPr>
      <w:rFonts w:ascii="Courier New" w:eastAsia="Times New Roman" w:hAnsi="Courier New" w:cs="Courier New"/>
      <w:sz w:val="20"/>
      <w:szCs w:val="20"/>
    </w:rPr>
  </w:style>
  <w:style w:type="paragraph" w:styleId="afff9">
    <w:name w:val="Document Map"/>
    <w:basedOn w:val="a"/>
    <w:link w:val="afffa"/>
    <w:uiPriority w:val="99"/>
    <w:rsid w:val="00E0253F"/>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ffa">
    <w:name w:val="Схема документа Знак"/>
    <w:basedOn w:val="a0"/>
    <w:link w:val="afff9"/>
    <w:uiPriority w:val="99"/>
    <w:rsid w:val="00E0253F"/>
    <w:rPr>
      <w:rFonts w:ascii="Tahoma" w:eastAsia="Times New Roman" w:hAnsi="Tahoma" w:cs="Tahoma"/>
      <w:sz w:val="20"/>
      <w:szCs w:val="20"/>
      <w:shd w:val="clear" w:color="auto" w:fill="000080"/>
    </w:rPr>
  </w:style>
  <w:style w:type="paragraph" w:customStyle="1" w:styleId="pboth1">
    <w:name w:val="pboth1"/>
    <w:basedOn w:val="a"/>
    <w:uiPriority w:val="99"/>
    <w:rsid w:val="00E0253F"/>
    <w:pPr>
      <w:spacing w:before="100" w:beforeAutospacing="1" w:after="180" w:line="330" w:lineRule="atLeast"/>
      <w:jc w:val="both"/>
    </w:pPr>
    <w:rPr>
      <w:rFonts w:ascii="Times New Roman" w:eastAsia="Times New Roman" w:hAnsi="Times New Roman" w:cs="Times New Roman"/>
      <w:sz w:val="24"/>
      <w:szCs w:val="24"/>
    </w:rPr>
  </w:style>
  <w:style w:type="character" w:customStyle="1" w:styleId="spfo1">
    <w:name w:val="spfo1"/>
    <w:basedOn w:val="a0"/>
    <w:uiPriority w:val="99"/>
    <w:rsid w:val="00E0253F"/>
    <w:rPr>
      <w:rFonts w:cs="Times New Roman"/>
    </w:rPr>
  </w:style>
  <w:style w:type="paragraph" w:customStyle="1" w:styleId="2f">
    <w:name w:val="Без интервала2"/>
    <w:rsid w:val="00E0253F"/>
    <w:pPr>
      <w:spacing w:after="0" w:line="240" w:lineRule="auto"/>
    </w:pPr>
    <w:rPr>
      <w:rFonts w:ascii="Calibri" w:eastAsia="Times New Roman" w:hAnsi="Calibri" w:cs="Times New Roman"/>
    </w:rPr>
  </w:style>
  <w:style w:type="paragraph" w:customStyle="1" w:styleId="1ff0">
    <w:name w:val="Маркированный список1"/>
    <w:basedOn w:val="a"/>
    <w:rsid w:val="00E0253F"/>
    <w:pPr>
      <w:widowControl w:val="0"/>
      <w:suppressAutoHyphens/>
      <w:spacing w:after="0" w:line="240" w:lineRule="auto"/>
      <w:jc w:val="both"/>
    </w:pPr>
    <w:rPr>
      <w:rFonts w:ascii="Times New Roman" w:eastAsia="Lucida Sans Unicode" w:hAnsi="Times New Roman" w:cs="Tahoma"/>
      <w:color w:val="000000"/>
      <w:sz w:val="24"/>
      <w:szCs w:val="24"/>
      <w:lang w:val="en-US" w:eastAsia="en-US" w:bidi="en-US"/>
    </w:rPr>
  </w:style>
  <w:style w:type="paragraph" w:customStyle="1" w:styleId="printj">
    <w:name w:val="printj"/>
    <w:basedOn w:val="a"/>
    <w:rsid w:val="00E025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f1">
    <w:name w:val="Заголовок №1_"/>
    <w:link w:val="1ff2"/>
    <w:locked/>
    <w:rsid w:val="008F08AB"/>
    <w:rPr>
      <w:rFonts w:ascii="Times New Roman" w:eastAsia="Times New Roman" w:hAnsi="Times New Roman" w:cs="Times New Roman"/>
      <w:b/>
      <w:bCs/>
      <w:sz w:val="28"/>
      <w:szCs w:val="28"/>
      <w:shd w:val="clear" w:color="auto" w:fill="FFFFFF"/>
    </w:rPr>
  </w:style>
  <w:style w:type="paragraph" w:customStyle="1" w:styleId="1ff2">
    <w:name w:val="Заголовок №1"/>
    <w:basedOn w:val="a"/>
    <w:link w:val="1ff1"/>
    <w:rsid w:val="008F08AB"/>
    <w:pPr>
      <w:widowControl w:val="0"/>
      <w:shd w:val="clear" w:color="auto" w:fill="FFFFFF"/>
      <w:spacing w:before="480" w:after="0" w:line="0" w:lineRule="atLeast"/>
      <w:ind w:hanging="620"/>
      <w:jc w:val="center"/>
      <w:outlineLvl w:val="0"/>
    </w:pPr>
    <w:rPr>
      <w:rFonts w:ascii="Times New Roman" w:eastAsia="Times New Roman" w:hAnsi="Times New Roman" w:cs="Times New Roman"/>
      <w:b/>
      <w:bCs/>
      <w:sz w:val="28"/>
      <w:szCs w:val="28"/>
    </w:rPr>
  </w:style>
  <w:style w:type="character" w:customStyle="1" w:styleId="2f0">
    <w:name w:val="Основной текст (2)"/>
    <w:rsid w:val="008F08AB"/>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character" w:customStyle="1" w:styleId="211pt">
    <w:name w:val="Основной текст (2) + 11 pt"/>
    <w:rsid w:val="008F08AB"/>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f1">
    <w:name w:val="Основной текст (2) + Полужирный"/>
    <w:rsid w:val="008F08AB"/>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paragraph" w:customStyle="1" w:styleId="pc">
    <w:name w:val="pc"/>
    <w:basedOn w:val="a"/>
    <w:rsid w:val="00DA37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f2">
    <w:name w:val="Основной текст2"/>
    <w:basedOn w:val="a"/>
    <w:rsid w:val="004272C6"/>
    <w:pPr>
      <w:widowControl w:val="0"/>
      <w:shd w:val="clear" w:color="auto" w:fill="FFFFFF"/>
      <w:spacing w:before="120" w:after="480" w:line="274" w:lineRule="exact"/>
      <w:jc w:val="both"/>
    </w:pPr>
    <w:rPr>
      <w:rFonts w:ascii="Times New Roman" w:eastAsia="Times New Roman" w:hAnsi="Times New Roman" w:cs="Times New Roman"/>
      <w:spacing w:val="10"/>
      <w:sz w:val="20"/>
      <w:szCs w:val="20"/>
    </w:rPr>
  </w:style>
  <w:style w:type="character" w:customStyle="1" w:styleId="T2">
    <w:name w:val="T2"/>
    <w:hidden/>
    <w:rsid w:val="004272C6"/>
    <w:rPr>
      <w:sz w:val="28"/>
    </w:rPr>
  </w:style>
  <w:style w:type="paragraph" w:customStyle="1" w:styleId="1ff3">
    <w:name w:val="стиль1"/>
    <w:basedOn w:val="a"/>
    <w:rsid w:val="007D4F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7D4F65"/>
    <w:pPr>
      <w:spacing w:before="100" w:beforeAutospacing="1" w:after="100" w:afterAutospacing="1" w:line="240" w:lineRule="auto"/>
    </w:pPr>
    <w:rPr>
      <w:rFonts w:ascii="Times New Roman" w:eastAsia="Calibri" w:hAnsi="Times New Roman" w:cs="Times New Roman"/>
      <w:sz w:val="24"/>
      <w:szCs w:val="24"/>
    </w:rPr>
  </w:style>
  <w:style w:type="paragraph" w:customStyle="1" w:styleId="Pro-List1">
    <w:name w:val="Pro-List #1"/>
    <w:basedOn w:val="a"/>
    <w:rsid w:val="007D4F65"/>
    <w:pPr>
      <w:tabs>
        <w:tab w:val="left" w:pos="1134"/>
      </w:tabs>
      <w:spacing w:before="180" w:after="0" w:line="288" w:lineRule="auto"/>
      <w:ind w:left="1134" w:hanging="567"/>
      <w:jc w:val="both"/>
    </w:pPr>
    <w:rPr>
      <w:rFonts w:ascii="Georgia" w:eastAsia="Times New Roman" w:hAnsi="Georgia" w:cs="Georgia"/>
      <w:sz w:val="20"/>
      <w:szCs w:val="20"/>
    </w:rPr>
  </w:style>
  <w:style w:type="character" w:customStyle="1" w:styleId="afe">
    <w:name w:val="Список Знак"/>
    <w:link w:val="afd"/>
    <w:locked/>
    <w:rsid w:val="007D4F65"/>
    <w:rPr>
      <w:rFonts w:ascii="Times New Roman" w:eastAsia="Times New Roman" w:hAnsi="Times New Roman" w:cs="Mangal"/>
      <w:color w:val="000000"/>
      <w:sz w:val="24"/>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93285"/>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b">
    <w:name w:val="Знак Знак Знак Знак"/>
    <w:basedOn w:val="a"/>
    <w:rsid w:val="00393285"/>
    <w:pPr>
      <w:spacing w:after="160" w:line="240" w:lineRule="exact"/>
    </w:pPr>
    <w:rPr>
      <w:rFonts w:ascii="Arial" w:eastAsia="Times New Roman" w:hAnsi="Arial" w:cs="Arial"/>
      <w:sz w:val="20"/>
      <w:szCs w:val="20"/>
      <w:lang w:val="en-US" w:eastAsia="en-US"/>
    </w:rPr>
  </w:style>
  <w:style w:type="paragraph" w:customStyle="1" w:styleId="1ff4">
    <w:name w:val="марк список 1"/>
    <w:basedOn w:val="a"/>
    <w:rsid w:val="00393285"/>
    <w:pPr>
      <w:tabs>
        <w:tab w:val="left" w:pos="360"/>
      </w:tabs>
      <w:suppressAutoHyphens/>
      <w:spacing w:before="120" w:after="120" w:line="240" w:lineRule="auto"/>
      <w:jc w:val="both"/>
    </w:pPr>
    <w:rPr>
      <w:rFonts w:ascii="Times New Roman" w:eastAsia="Calibri" w:hAnsi="Times New Roman" w:cs="Times New Roman"/>
      <w:kern w:val="1"/>
      <w:sz w:val="24"/>
      <w:szCs w:val="20"/>
      <w:lang w:eastAsia="ar-SA"/>
    </w:rPr>
  </w:style>
  <w:style w:type="paragraph" w:customStyle="1" w:styleId="1ff5">
    <w:name w:val="нум список 1"/>
    <w:basedOn w:val="1ff4"/>
    <w:rsid w:val="00393285"/>
  </w:style>
  <w:style w:type="paragraph" w:customStyle="1" w:styleId="afffc">
    <w:name w:val="основной текст документа"/>
    <w:basedOn w:val="a"/>
    <w:rsid w:val="00393285"/>
    <w:pPr>
      <w:suppressAutoHyphens/>
      <w:spacing w:before="120" w:after="120" w:line="240" w:lineRule="auto"/>
      <w:jc w:val="both"/>
    </w:pPr>
    <w:rPr>
      <w:rFonts w:ascii="Times New Roman" w:eastAsia="Calibri" w:hAnsi="Times New Roman" w:cs="Times New Roman"/>
      <w:kern w:val="1"/>
      <w:sz w:val="24"/>
      <w:szCs w:val="20"/>
      <w:lang w:eastAsia="ar-SA"/>
    </w:rPr>
  </w:style>
  <w:style w:type="paragraph" w:customStyle="1" w:styleId="2f3">
    <w:name w:val="Абзац списка2"/>
    <w:basedOn w:val="a"/>
    <w:rsid w:val="00393285"/>
    <w:pPr>
      <w:suppressAutoHyphens/>
      <w:spacing w:after="0" w:line="240" w:lineRule="auto"/>
      <w:ind w:left="720"/>
      <w:contextualSpacing/>
    </w:pPr>
    <w:rPr>
      <w:rFonts w:ascii="Times New Roman" w:eastAsia="Calibri" w:hAnsi="Times New Roman" w:cs="Times New Roman"/>
      <w:sz w:val="24"/>
      <w:szCs w:val="24"/>
      <w:lang w:eastAsia="ar-SA"/>
    </w:rPr>
  </w:style>
  <w:style w:type="paragraph" w:customStyle="1" w:styleId="wikip">
    <w:name w:val="wikip"/>
    <w:basedOn w:val="a"/>
    <w:rsid w:val="00393285"/>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msonormalcxspmiddle">
    <w:name w:val="msonormalcxspmiddle"/>
    <w:basedOn w:val="a"/>
    <w:rsid w:val="00393285"/>
    <w:pPr>
      <w:spacing w:before="100" w:beforeAutospacing="1" w:after="100" w:afterAutospacing="1" w:line="240" w:lineRule="auto"/>
    </w:pPr>
    <w:rPr>
      <w:rFonts w:ascii="Times New Roman" w:eastAsia="Times New Roman" w:hAnsi="Times New Roman" w:cs="Times New Roman"/>
      <w:sz w:val="24"/>
      <w:szCs w:val="24"/>
    </w:rPr>
  </w:style>
  <w:style w:type="paragraph" w:styleId="afffd">
    <w:name w:val="footnote text"/>
    <w:basedOn w:val="a"/>
    <w:link w:val="afffe"/>
    <w:uiPriority w:val="99"/>
    <w:semiHidden/>
    <w:unhideWhenUsed/>
    <w:rsid w:val="00B60DCB"/>
    <w:pPr>
      <w:spacing w:after="0" w:line="240" w:lineRule="auto"/>
    </w:pPr>
    <w:rPr>
      <w:sz w:val="20"/>
      <w:szCs w:val="20"/>
    </w:rPr>
  </w:style>
  <w:style w:type="character" w:customStyle="1" w:styleId="afffe">
    <w:name w:val="Текст сноски Знак"/>
    <w:basedOn w:val="a0"/>
    <w:link w:val="afffd"/>
    <w:uiPriority w:val="99"/>
    <w:semiHidden/>
    <w:rsid w:val="00B60DCB"/>
    <w:rPr>
      <w:sz w:val="20"/>
      <w:szCs w:val="20"/>
    </w:rPr>
  </w:style>
</w:styles>
</file>

<file path=word/webSettings.xml><?xml version="1.0" encoding="utf-8"?>
<w:webSettings xmlns:r="http://schemas.openxmlformats.org/officeDocument/2006/relationships" xmlns:w="http://schemas.openxmlformats.org/wordprocessingml/2006/main">
  <w:divs>
    <w:div w:id="27329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4B6C847206C7537B4B3B778F44A191C2582F8E4801424B53BC2715D94De538J" TargetMode="External"/><Relationship Id="rId18" Type="http://schemas.openxmlformats.org/officeDocument/2006/relationships/hyperlink" Target="consultantplus://offline/ref=186DD2F7C62A5E6B1EA19A1CFD75F3BEEC48F50FD38FB54122B7F81881E424C5E578030D59AA013FoAoA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186DD2F7C62A5E6B1EA19A1CFD75F3BEEC48F50FD38FB54122B7F81881E424C5E578030D59AA013FoAoAK" TargetMode="External"/><Relationship Id="rId7" Type="http://schemas.openxmlformats.org/officeDocument/2006/relationships/endnotes" Target="endnotes.xml"/><Relationship Id="rId12" Type="http://schemas.openxmlformats.org/officeDocument/2006/relationships/hyperlink" Target="consultantplus://offline/ref=186DD2F7C62A5E6B1EA19A1CFD75F3BEEC48F50FD38FB54122B7F81881E424C5E578030D59AA013FoAoAK" TargetMode="External"/><Relationship Id="rId17" Type="http://schemas.openxmlformats.org/officeDocument/2006/relationships/hyperlink" Target="consultantplus://offline/ref=4B6C847206C7537B4B3B778F44A191C2582F8E4801424B53BC2715D94De538J"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186DD2F7C62A5E6B1EA19A1CFD75F3BEEC48F50FD38FB54122B7F81881E424C5E578030D59AA013FoAoAK" TargetMode="External"/><Relationship Id="rId20" Type="http://schemas.openxmlformats.org/officeDocument/2006/relationships/hyperlink" Target="consultantplus://offline/ref=186DD2F7C62A5E6B1EA19A1CFD75F3BEEC48F50FD38FB54122B7F81881E424C5E578030D59AA013FoAoA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11A4125D38A3B7EAB4D2B722FBFAAA82988788CCAC9840CE373395E962CE4F3E55880P8S2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F11A4125D38A3B7EAB4D2B722FBFAAA82988788CCAC9840CE373395E962CE4F3E55880P8S2I" TargetMode="External"/><Relationship Id="rId23"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10" Type="http://schemas.openxmlformats.org/officeDocument/2006/relationships/hyperlink" Target="consultantplus://offline/ref=B20C262B18474F9583932EDF32A4CC05A886A4D5362D8D368962D4392A00D2A82C1DBDD3Q836L" TargetMode="External"/><Relationship Id="rId19" Type="http://schemas.openxmlformats.org/officeDocument/2006/relationships/hyperlink" Target="consultantplus://offline/ref=186DD2F7C62A5E6B1EA19A1CFD75F3BEEC48F50FD38FB54122B7F81881E424C5E578030D59AA013FoAoA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186DD2F7C62A5E6B1EA19A1CFD75F3BEEC48F50FD38FB54122B7F81881E424C5E578030D59AA013FoAoAK" TargetMode="External"/><Relationship Id="rId22" Type="http://schemas.openxmlformats.org/officeDocument/2006/relationships/hyperlink" Target="http://www.torg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48D74-41F3-4523-8C37-AB7C182EC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1</Pages>
  <Words>52280</Words>
  <Characters>297998</Characters>
  <Application>Microsoft Office Word</Application>
  <DocSecurity>0</DocSecurity>
  <Lines>2483</Lines>
  <Paragraphs>699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41</cp:revision>
  <dcterms:created xsi:type="dcterms:W3CDTF">2017-09-15T11:45:00Z</dcterms:created>
  <dcterms:modified xsi:type="dcterms:W3CDTF">2017-12-26T06:29:00Z</dcterms:modified>
</cp:coreProperties>
</file>