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7A" w:rsidRDefault="008F1C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1C7A" w:rsidRDefault="008F1C7A">
      <w:pPr>
        <w:pStyle w:val="ConsPlusNormal"/>
        <w:outlineLvl w:val="0"/>
      </w:pPr>
    </w:p>
    <w:p w:rsidR="008F1C7A" w:rsidRDefault="008F1C7A">
      <w:pPr>
        <w:pStyle w:val="ConsPlusTitle"/>
        <w:jc w:val="center"/>
        <w:outlineLvl w:val="0"/>
      </w:pPr>
      <w:r>
        <w:t>ИВАНОВСКАЯ ОБЛАСТЬ</w:t>
      </w:r>
    </w:p>
    <w:p w:rsidR="008F1C7A" w:rsidRDefault="008F1C7A">
      <w:pPr>
        <w:pStyle w:val="ConsPlusTitle"/>
        <w:jc w:val="center"/>
      </w:pPr>
      <w:r>
        <w:t>АДМИНИСТРАЦИЯ МУНИЦИПАЛЬНОГО ОБРАЗОВАНИЯ</w:t>
      </w:r>
    </w:p>
    <w:p w:rsidR="008F1C7A" w:rsidRDefault="008F1C7A">
      <w:pPr>
        <w:pStyle w:val="ConsPlusTitle"/>
        <w:jc w:val="center"/>
      </w:pPr>
      <w:r>
        <w:t>"РОДНИКОВСКИЙ МУНИЦИПАЛЬНЫЙ РАЙОН"</w:t>
      </w:r>
    </w:p>
    <w:p w:rsidR="008F1C7A" w:rsidRDefault="008F1C7A">
      <w:pPr>
        <w:pStyle w:val="ConsPlusTitle"/>
        <w:jc w:val="center"/>
      </w:pPr>
    </w:p>
    <w:p w:rsidR="008F1C7A" w:rsidRDefault="008F1C7A">
      <w:pPr>
        <w:pStyle w:val="ConsPlusTitle"/>
        <w:jc w:val="center"/>
      </w:pPr>
      <w:r>
        <w:t>ПОСТАНОВЛЕНИЕ</w:t>
      </w:r>
    </w:p>
    <w:p w:rsidR="008F1C7A" w:rsidRDefault="008F1C7A">
      <w:pPr>
        <w:pStyle w:val="ConsPlusTitle"/>
        <w:jc w:val="center"/>
      </w:pPr>
      <w:r>
        <w:t>от 27 июня 2011 г. N 578</w:t>
      </w:r>
    </w:p>
    <w:p w:rsidR="008F1C7A" w:rsidRDefault="008F1C7A">
      <w:pPr>
        <w:pStyle w:val="ConsPlusTitle"/>
        <w:jc w:val="center"/>
      </w:pPr>
    </w:p>
    <w:p w:rsidR="008F1C7A" w:rsidRDefault="008F1C7A">
      <w:pPr>
        <w:pStyle w:val="ConsPlusTitle"/>
        <w:jc w:val="center"/>
      </w:pPr>
      <w:r>
        <w:t>ОБ УТВЕРЖДЕНИИ АДМИНИСТРАТИВНОГО РЕГЛАМЕНТА</w:t>
      </w:r>
    </w:p>
    <w:p w:rsidR="008F1C7A" w:rsidRDefault="008F1C7A">
      <w:pPr>
        <w:pStyle w:val="ConsPlusTitle"/>
        <w:jc w:val="center"/>
      </w:pPr>
      <w:r>
        <w:t>АДМИНИСТРАЦИИ МУНИЦИПАЛЬНОГО ОБРАЗОВАНИЯ "РОДНИКОВСКИЙ</w:t>
      </w:r>
    </w:p>
    <w:p w:rsidR="008F1C7A" w:rsidRDefault="008F1C7A">
      <w:pPr>
        <w:pStyle w:val="ConsPlusTitle"/>
        <w:jc w:val="center"/>
      </w:pPr>
      <w:r>
        <w:t>МУНИЦИПАЛЬНЫЙ РАЙОН" ПО ПРЕДОСТАВЛЕНИЮ МУНИЦИПАЛЬНОЙ УСЛУГИ</w:t>
      </w:r>
    </w:p>
    <w:p w:rsidR="008F1C7A" w:rsidRDefault="008F1C7A">
      <w:pPr>
        <w:pStyle w:val="ConsPlusTitle"/>
        <w:jc w:val="center"/>
      </w:pPr>
      <w:r>
        <w:t>"ПРЕДОСТАВЛЕНИЕ ИНФОРМАЦИИ О ТЕКУЩЕЙ УСПЕВАЕМОСТИ</w:t>
      </w:r>
    </w:p>
    <w:p w:rsidR="008F1C7A" w:rsidRDefault="008F1C7A">
      <w:pPr>
        <w:pStyle w:val="ConsPlusTitle"/>
        <w:jc w:val="center"/>
      </w:pPr>
      <w:r>
        <w:t>ОБУЧАЮЩЕГОСЯ, ВЕДЕНИЕ ЭЛЕКТРОННОГО ДНЕВНИКА И ЭЛЕКТРОННОГО</w:t>
      </w:r>
    </w:p>
    <w:p w:rsidR="008F1C7A" w:rsidRDefault="008F1C7A">
      <w:pPr>
        <w:pStyle w:val="ConsPlusTitle"/>
        <w:jc w:val="center"/>
      </w:pPr>
      <w:r>
        <w:t>ЖУРНАЛА УСПЕВАЕМОСТИ В ОБЩЕОБРАЗОВАТЕЛЬНЫХ УЧРЕЖДЕНИЯХ</w:t>
      </w:r>
    </w:p>
    <w:p w:rsidR="008F1C7A" w:rsidRDefault="008F1C7A">
      <w:pPr>
        <w:pStyle w:val="ConsPlusTitle"/>
        <w:jc w:val="center"/>
      </w:pPr>
      <w:r>
        <w:t>РОДНИКОВСКОГО МУНИЦИПАЛЬНОГО РАЙОНА ИВАНОВСКОЙ ОБЛАСТИ"</w:t>
      </w:r>
    </w:p>
    <w:p w:rsidR="008F1C7A" w:rsidRDefault="008F1C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F1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C7A" w:rsidRDefault="008F1C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1C7A" w:rsidRDefault="008F1C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"Родниковский муниципальный район"</w:t>
            </w:r>
            <w:proofErr w:type="gramEnd"/>
          </w:p>
          <w:p w:rsidR="008F1C7A" w:rsidRDefault="008F1C7A">
            <w:pPr>
              <w:pStyle w:val="ConsPlusNormal"/>
              <w:jc w:val="center"/>
            </w:pPr>
            <w:r>
              <w:rPr>
                <w:color w:val="392C69"/>
              </w:rPr>
              <w:t>от 30.06.2016 N 904)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</w:tr>
    </w:tbl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 и на основании Решения Совета МО "Родниковский муниципальный район" от 30.09.2010 N 42 "О предоставлении первоочередных муниципальных услуг в электронном виде администрацией МО "Родниковский муниципальный</w:t>
      </w:r>
      <w:proofErr w:type="gramEnd"/>
      <w:r>
        <w:t xml:space="preserve"> район", распоряжения администрации муниципального образования "Родниковский муниципальный район" от 10.06.2011 N 253 "Об организации перехода на предоставление первоочередных муниципальных услуг в электронном виде администрацией МО "Родниковский муниципальный район", постановляю: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администрации муниципального образования "Родниковский муниципальный район" по предоставлению муниципальной услуги "Предоставление информации о текущей успеваемости обучающегося, ведение электронного дневника и электронного журнала успеваемости в общеобразовательных учреждениях Родниковского муниципального района Ивановской области" (далее - административный регламент).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2. Заведующей организационным отделом администрации муниципального образования "Родниковский муниципальный район" Малковой Н.А. </w:t>
      </w:r>
      <w:proofErr w:type="gramStart"/>
      <w:r>
        <w:t>разместить текст</w:t>
      </w:r>
      <w:proofErr w:type="gramEnd"/>
      <w:r>
        <w:t xml:space="preserve"> указанного административного </w:t>
      </w:r>
      <w:hyperlink w:anchor="P43">
        <w:r>
          <w:rPr>
            <w:color w:val="0000FF"/>
          </w:rPr>
          <w:t>регламента</w:t>
        </w:r>
      </w:hyperlink>
      <w:r>
        <w:t xml:space="preserve"> (полная версия) на официальном интернет-сайте администрации муниципального образования "Родниковский муниципальный район".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муниципального образования "Родниковский муниципальный район" по социальной политике Комлеву Л.В.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right"/>
      </w:pPr>
      <w:r>
        <w:t>Глава администрации</w:t>
      </w:r>
    </w:p>
    <w:p w:rsidR="008F1C7A" w:rsidRDefault="008F1C7A">
      <w:pPr>
        <w:pStyle w:val="ConsPlusNormal"/>
        <w:jc w:val="right"/>
      </w:pPr>
      <w:r>
        <w:t>МО "Родниковский</w:t>
      </w:r>
    </w:p>
    <w:p w:rsidR="008F1C7A" w:rsidRDefault="008F1C7A">
      <w:pPr>
        <w:pStyle w:val="ConsPlusNormal"/>
        <w:jc w:val="right"/>
      </w:pPr>
      <w:r>
        <w:t>муниципальный район"</w:t>
      </w:r>
    </w:p>
    <w:p w:rsidR="008F1C7A" w:rsidRDefault="008F1C7A">
      <w:pPr>
        <w:pStyle w:val="ConsPlusNormal"/>
        <w:jc w:val="right"/>
      </w:pPr>
      <w:r>
        <w:t>А.В.ПАХОЛКОВ</w:t>
      </w:r>
    </w:p>
    <w:p w:rsidR="008F1C7A" w:rsidRDefault="008F1C7A">
      <w:pPr>
        <w:pStyle w:val="ConsPlusNormal"/>
        <w:jc w:val="both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right"/>
        <w:outlineLvl w:val="0"/>
      </w:pPr>
      <w:r>
        <w:t>Приложение</w:t>
      </w:r>
    </w:p>
    <w:p w:rsidR="008F1C7A" w:rsidRDefault="008F1C7A">
      <w:pPr>
        <w:pStyle w:val="ConsPlusNormal"/>
        <w:jc w:val="right"/>
      </w:pPr>
      <w:r>
        <w:t>к постановлению</w:t>
      </w:r>
    </w:p>
    <w:p w:rsidR="008F1C7A" w:rsidRDefault="008F1C7A">
      <w:pPr>
        <w:pStyle w:val="ConsPlusNormal"/>
        <w:jc w:val="right"/>
      </w:pPr>
      <w:r>
        <w:t>администрации муниципального образования</w:t>
      </w:r>
    </w:p>
    <w:p w:rsidR="008F1C7A" w:rsidRDefault="008F1C7A">
      <w:pPr>
        <w:pStyle w:val="ConsPlusNormal"/>
        <w:jc w:val="right"/>
      </w:pPr>
      <w:r>
        <w:t>"Родниковский муниципальный район"</w:t>
      </w:r>
    </w:p>
    <w:p w:rsidR="008F1C7A" w:rsidRDefault="008F1C7A">
      <w:pPr>
        <w:pStyle w:val="ConsPlusNormal"/>
        <w:jc w:val="right"/>
      </w:pPr>
      <w:r>
        <w:t>Ивановской области</w:t>
      </w:r>
    </w:p>
    <w:p w:rsidR="008F1C7A" w:rsidRDefault="008F1C7A">
      <w:pPr>
        <w:pStyle w:val="ConsPlusNormal"/>
        <w:jc w:val="right"/>
      </w:pPr>
      <w:r>
        <w:t>от 27.06.2011 N 578</w:t>
      </w: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8F1C7A" w:rsidRDefault="008F1C7A">
      <w:pPr>
        <w:pStyle w:val="ConsPlusTitle"/>
        <w:jc w:val="center"/>
      </w:pPr>
      <w:r>
        <w:t>ПРЕДОСТАВЛЕНИЯ МУНИЦИПАЛЬНОЙ УСЛУГИ "ПРЕДОСТАВЛЕНИЕ</w:t>
      </w:r>
    </w:p>
    <w:p w:rsidR="008F1C7A" w:rsidRDefault="008F1C7A">
      <w:pPr>
        <w:pStyle w:val="ConsPlusTitle"/>
        <w:jc w:val="center"/>
      </w:pPr>
      <w:r>
        <w:t>ИНФОРМАЦИИ О ТЕКУЩЕЙ УСПЕВАЕМОСТИ УЧАЩЕГОСЯ, ВЕДЕНИЕ</w:t>
      </w:r>
    </w:p>
    <w:p w:rsidR="008F1C7A" w:rsidRDefault="008F1C7A">
      <w:pPr>
        <w:pStyle w:val="ConsPlusTitle"/>
        <w:jc w:val="center"/>
      </w:pPr>
      <w:r>
        <w:t>ЭЛЕКТРОННОГО ДНЕВНИКА И ЭЛЕКТРОННОГО ЖУРНАЛА УСПЕВАЕМОСТИ"</w:t>
      </w:r>
    </w:p>
    <w:p w:rsidR="008F1C7A" w:rsidRDefault="008F1C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F1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C7A" w:rsidRDefault="008F1C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1C7A" w:rsidRDefault="008F1C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"Родниковский муниципальный район"</w:t>
            </w:r>
            <w:proofErr w:type="gramEnd"/>
          </w:p>
          <w:p w:rsidR="008F1C7A" w:rsidRDefault="008F1C7A">
            <w:pPr>
              <w:pStyle w:val="ConsPlusNormal"/>
              <w:jc w:val="center"/>
            </w:pPr>
            <w:r>
              <w:rPr>
                <w:color w:val="392C69"/>
              </w:rPr>
              <w:t>от 30.06.2016 N 904)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</w:tr>
    </w:tbl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center"/>
        <w:outlineLvl w:val="1"/>
      </w:pPr>
      <w:r>
        <w:t>1. Общие положения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1.1. Предмет регулирования регламента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1.1.1. </w:t>
      </w:r>
      <w:proofErr w:type="gramStart"/>
      <w:r>
        <w:t>Предметом регулирования настоящего административного регламента являются отношения, возникающие между физическими лицами - учащимися, родителями (законными представителями) (далее - Заявитель) несовершеннолетних граждан и образовательным учреждением муниципального образования "Родниковский муниципальный район", реализующим программы начального общего, основного общего, среднего общего образования (далее - образовательное учреждение), связанные с предоставлением образовательным учреждением муниципальной услуги по предоставлению информации о текущей успеваемости учащегося по ведению электронного дневника и электронного журнала</w:t>
      </w:r>
      <w:proofErr w:type="gramEnd"/>
      <w:r>
        <w:t xml:space="preserve"> успеваемости.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Настоящий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порядок информирования предоставления муниципальной услуги, стандарт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1.2. Лица, имеющие право на получение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Получателем муниципальной услуги может быть физическое лицо - учащийся и (или) его родитель (законный представитель).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1.3. Порядок информирования предоставления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F1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C7A" w:rsidRDefault="008F1C7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C7A" w:rsidRDefault="008F1C7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Постановления администрации МО "Родниковский муниципальный район" от 30.06.2016 N 904, вносящего изменения в данный документ, видимо, допущена опечатка: вместо слова "предоставления" следует читать "о предоставлении".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</w:tr>
    </w:tbl>
    <w:p w:rsidR="008F1C7A" w:rsidRDefault="008F1C7A">
      <w:pPr>
        <w:pStyle w:val="ConsPlusNormal"/>
        <w:spacing w:before="280"/>
        <w:ind w:firstLine="540"/>
        <w:jc w:val="both"/>
      </w:pPr>
      <w:r>
        <w:lastRenderedPageBreak/>
        <w:t>1.3.1. Информация предоставления муниципальной услуги, о местонахождении образовательных учреждений, графике работы и телефонах для справок является открытой и предоставляется путем: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размещения в помещениях образовательных учреждений, на информационных стендах;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размещения на интернет-сайтах образовательных учреждений;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размещения на едином и (или) региональном портале государственных и муниципальных услуг (далее - Порталы);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- размещения на </w:t>
      </w:r>
      <w:proofErr w:type="gramStart"/>
      <w:r>
        <w:t>региональном</w:t>
      </w:r>
      <w:proofErr w:type="gramEnd"/>
      <w:r>
        <w:t xml:space="preserve"> интернет-портале Департамента образования Ивановской области;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проведения консультаций сотрудниками образовательных учреждений, ответственными за предоставление муниципальной услуги.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1.3.2. Сведения о местонахождении образовательных учреждений представлены в </w:t>
      </w:r>
      <w:hyperlink w:anchor="P236">
        <w:r>
          <w:rPr>
            <w:color w:val="0000FF"/>
          </w:rPr>
          <w:t>Приложении N 1</w:t>
        </w:r>
      </w:hyperlink>
      <w:r>
        <w:t>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center"/>
        <w:outlineLvl w:val="1"/>
      </w:pPr>
      <w:r>
        <w:t>2. Стандарт предоставления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2.1. Наименование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Муниципальная услуга, предоставление которой регулируется настоящим административным регламентом, именуется "Предоставление информации о текущей успеваемости учащегося, ведение электронного дневника и электронного журнала успеваемости" (далее - муниципальная услуга).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2.2. Наименование органа, предоставляющего муниципальную услугу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Муниципальная услуга предоставляется непосредственно образовательными учреждениями.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2.3. Результат предоставления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Результатом предоставления муниципальной услуги является предоставление информации о текущей успеваемости учащегося в форме электронного дневника или мотивированный отказ в предоставлении услуги (</w:t>
      </w:r>
      <w:hyperlink w:anchor="P298">
        <w:r>
          <w:rPr>
            <w:color w:val="0000FF"/>
          </w:rPr>
          <w:t>Приложение N 2</w:t>
        </w:r>
      </w:hyperlink>
      <w:r>
        <w:t xml:space="preserve"> к настоящему административному регламенту).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2.4. Срок предоставления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При личном обращении срок предоставления муниципальной услуги - в течение 30 мин.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При обращении в электронной форме через Порталы - муниципальная услуга предоставляется автоматически.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lastRenderedPageBreak/>
        <w:t xml:space="preserve">-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27.07.2006 N 152 "О персональных данных";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настоящим административным регламентом.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2.6. Перечень документов, предоставляемых Заявителем, для получения муниципальной услуги при личном обращении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bookmarkStart w:id="1" w:name="P106"/>
      <w:bookmarkEnd w:id="1"/>
      <w:r>
        <w:t>2.6.1. Для получения муниципальной услуги лицо, ответственное за предоставление муниципальной услуги, может запросить: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документ, удостоверяющий личность;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документ, подтверждающий статус родителя (законного представителя).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2.6.2. Требование от Заявителя предоставления документов, не предусмотренных настоящим административным регламентом, не допускается.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2.7. Перечень оснований для отказа в предоставлении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Основанием для отказа в предоставлении муниципальной услуги при личном обращении является непредоставление Заявителем документов, указанных в </w:t>
      </w:r>
      <w:hyperlink w:anchor="P106">
        <w:r>
          <w:rPr>
            <w:color w:val="0000FF"/>
          </w:rPr>
          <w:t>п. 2.6.1</w:t>
        </w:r>
      </w:hyperlink>
      <w:r>
        <w:t>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Основаниями для отказа в предоставлении муниципальной услуги в электронной форме являются: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неправильное заполнение формы запроса;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отсутствие СНИЛС (далее - страховой номер индивидуального лицевого счета) ребенка в базе образовательного учреждения.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2.8. Информация о платности (бесплатности) предоставления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Муниципальная услуга является бесплатной.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2.9.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При личном обращении время ожидания в очереди для получения муниципальной услуги не должно превышать 15 минут.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2.10. Срок регистрации запроса Заявителя о предоставлении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2.10.1. При личном обращении регистрация не производится.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2.10.2. В электронной форме регистрация обращения осуществляется автоматически.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2.11. Требования к местам предоставления муниципальной услуги при личном или письменном обращении Заявителей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2.11.1. Прием Заявителя осуществляется в помещениях, оборудованных в соответствии с требованиями санитарных норм и правил.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2.11.2. Рабочие места для лиц, ответственных за предоставление муниципальной услуги, оборудуются средствами вычислительной техники, подключенной к сети Интернет, и оргтехникой.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2.11.3. Места ожидания личного приема должны соответствовать комфортным условиям для Заявителя и оборудоваться необходимым количеством стульев, столов, обеспечиваться канцелярскими принадлежностями.</w:t>
      </w:r>
    </w:p>
    <w:p w:rsidR="008F1C7A" w:rsidRDefault="008F1C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F1C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C7A" w:rsidRDefault="008F1C7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C7A" w:rsidRDefault="008F1C7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Постановления администрации МО "Родниковский муниципальный район" от 30.06.2016 N 904, вносящего изменения в данный документ.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C7A" w:rsidRDefault="008F1C7A">
            <w:pPr>
              <w:pStyle w:val="ConsPlusNormal"/>
            </w:pPr>
          </w:p>
        </w:tc>
      </w:tr>
    </w:tbl>
    <w:p w:rsidR="008F1C7A" w:rsidRDefault="008F1C7A">
      <w:pPr>
        <w:pStyle w:val="ConsPlusNormal"/>
        <w:spacing w:before="280"/>
        <w:ind w:firstLine="540"/>
        <w:jc w:val="both"/>
      </w:pPr>
      <w:r>
        <w:t>2.11.5. Доступ Заявителя непосредственно к местам предоставления муниципальной услуги должен быть беспрепятственным (доступ в образовательное учреждение - в соответствии с пропускным режимом).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2.12. Требования к помещению, предназначенному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2.12.1. В образовательном учреждении инвалидам (включая инвалидов, использующих кресла-коляски и собак-проводников) обеспечиваются: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1) оборудование на прилегающих к зданию образовательного учреждения мест для бесплатной парковки автотранспортных средств инвалидов;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2) оборудование входа в здание образовательного учреждения и выхода из него для передвижения инвалидных колясок;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3) условия беспрепятственного входа в помещение образовательного учреждения и выхода из него;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4) обеспечение доступности для инвалидов помещения образовательного учреждения, зала ожидания, мест для заполнения заявления, информационных стендов с образцами их заполнения и перечнем документов;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5) возможность самостоятельного передвижения по объекту в целях доступа к месту предоставления муниципальной услуги;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6) сопровождение инвалидов, имеющих стойкие расстройства функции зрения и самостоятельного передвижения, по территории образовательного учреждения;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7)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ограничения их жизнедеятельности;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8) оборудование доступных мест общего пользования (туалет).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lastRenderedPageBreak/>
        <w:t>2.13. Показатели доступности и качества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2.13.1. Показателями оценки доступности муниципальной услуги являются: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обеспечение беспрепятственного доступа Заявителя непосредственно к местам предоставления муниципальной услуги (доступ в образовательное учреждение - в соответствии с пропускным режимом);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обеспечение возможности обращения в образовательное учреждение по различным каналам связи, в т.ч. в электронной форме.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2.13.2. Показателями оценки качества предоставления муниципальной услуги являются: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При личном обращении: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соблюдение сроков ожидания в очереди при предоставлении муниципальной услуги.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2.13.3. Ответственность за полноту информации, предоставляемой в форме электронного дневника, несет образовательное учреждение.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center"/>
        <w:outlineLvl w:val="1"/>
      </w:pPr>
      <w:r>
        <w:t>3. Административные процедуры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 xml:space="preserve">Предоставление муниципальной услуги включает в себя следующие административные процедуры (в соответствии с </w:t>
      </w:r>
      <w:hyperlink w:anchor="P347">
        <w:r>
          <w:rPr>
            <w:color w:val="0000FF"/>
          </w:rPr>
          <w:t>Приложением N 4</w:t>
        </w:r>
      </w:hyperlink>
      <w:r>
        <w:t>):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прием запроса о предоставлении муниципальной услуги;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предоставление информации о текущей успеваемости учащихся в форме электронного дневника или устно (письменно) на основе дневника и журнала.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3.1. Прием заявления о предоставлении муниципальной услуги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Основанием для начала предоставления муниципальной услуги является личное обращение Заявителя в образовательное учреждение, а также его обращение для получения муниципальной услуги через Портал.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При личном обращении: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Заявитель в устной форме обращается к должностному лицу, ответственному за предоставление муниципальной услуги;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предоставление муниципальной услуги, обязано проверить документы, представленные Заявителем в соответствии с </w:t>
      </w:r>
      <w:hyperlink w:anchor="P106">
        <w:r>
          <w:rPr>
            <w:color w:val="0000FF"/>
          </w:rPr>
          <w:t>п. 2.6.1</w:t>
        </w:r>
      </w:hyperlink>
      <w:r>
        <w:t>. Регистрация заявления при личном обращении не осуществляется.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При получении муниципальной услуги через региональный интернет-портал Департамента образования Ивановской области Заявитель вводит идентификатор и пароль учащегося.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Ответственным за назначение идентификаторов и паролей учащихся является образовательное учреждение.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lastRenderedPageBreak/>
        <w:t>В электронной форме регистрация обращения осуществляется автоматически.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  <w:outlineLvl w:val="2"/>
      </w:pPr>
      <w:r>
        <w:t>3.2. Предоставление информации о текущей успеваемости учащихся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ind w:firstLine="540"/>
        <w:jc w:val="both"/>
      </w:pPr>
      <w:r>
        <w:t>При личном обращении: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информирование и консультирование Заявителя по вопросам предоставления муниципальной услуги производится должностным лицом образовательного учреждения на личном приеме Заявителя.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При отсутствии документов, необходимых для предоставления муниципальной услуги, указанных в </w:t>
      </w:r>
      <w:hyperlink w:anchor="P106">
        <w:r>
          <w:rPr>
            <w:color w:val="0000FF"/>
          </w:rPr>
          <w:t>п. 2.6.1</w:t>
        </w:r>
      </w:hyperlink>
      <w:r>
        <w:t>, или несоответствии их установленным требованиям, Заявителю может быть отказано в предоставлении услуги.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Должностное лицо, ответственное за предоставление муниципальной услуги, предоставляет в течение 30 мин запрошенную информацию, в случае необходимости для подготовки ответа привлекает других педагогических работников.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В электронной форме при обращении через региональный интернет-портал Департамента образования Ивановской области после введения СНИЛС ребенка и пароля предоставляется доступ к электронному дневнику учащегося.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Результатом оказания услуги является предоставление </w:t>
      </w:r>
      <w:proofErr w:type="gramStart"/>
      <w:r>
        <w:t>в автоматическом режиме на Портале информации о текущей успеваемости учащегося в форме электронного дневника за указанный период</w:t>
      </w:r>
      <w:proofErr w:type="gramEnd"/>
      <w:r>
        <w:t>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При неправильном заполнении формы запроса или отсутствии СНИЛС ребенка в базе образовательного учреждения выводится </w:t>
      </w:r>
      <w:hyperlink w:anchor="P298">
        <w:r>
          <w:rPr>
            <w:color w:val="0000FF"/>
          </w:rPr>
          <w:t>уведомление</w:t>
        </w:r>
      </w:hyperlink>
      <w:r>
        <w:t xml:space="preserve"> с указанием причины о невозможности предоставления данной услуги (Приложение N 2 к настоящему регламенту).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При отсутствии в базе образовательного учреждения СНИЛС учащегося необходимо обратиться в образовательное учреждение.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8F1C7A" w:rsidRDefault="008F1C7A">
      <w:pPr>
        <w:pStyle w:val="ConsPlusNormal"/>
        <w:jc w:val="center"/>
      </w:pPr>
      <w:r>
        <w:t>регламента предоставления муниципальной услуги</w:t>
      </w: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4.2.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положений настоящего регламента и иных нормативных актов, устанавливающих требования к предоставлению муниципальной услуги, осуществляется Управлением образования администрации муниципального образования "Родниковский район".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4.3. Исполнитель несет персональную ответственность за соблюдение сроков и порядка проведения административных процедур, установленных настоящим регламентом.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Персональная ответственность должностных лиц закрепляется в их должностных регламентах.</w:t>
      </w: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  <w:outlineLvl w:val="1"/>
      </w:pPr>
      <w:r>
        <w:t>5. Досудебный (внесудебный) порядок обжалования решений</w:t>
      </w:r>
    </w:p>
    <w:p w:rsidR="008F1C7A" w:rsidRDefault="008F1C7A">
      <w:pPr>
        <w:pStyle w:val="ConsPlusNormal"/>
        <w:jc w:val="center"/>
      </w:pPr>
      <w:r>
        <w:t>и действий (бездействия) муниципального образовательного</w:t>
      </w:r>
    </w:p>
    <w:p w:rsidR="008F1C7A" w:rsidRDefault="008F1C7A">
      <w:pPr>
        <w:pStyle w:val="ConsPlusNormal"/>
        <w:jc w:val="center"/>
      </w:pPr>
      <w:r>
        <w:t>учреждения, предоставляющего муниципальную услугу,</w:t>
      </w:r>
    </w:p>
    <w:p w:rsidR="008F1C7A" w:rsidRDefault="008F1C7A">
      <w:pPr>
        <w:pStyle w:val="ConsPlusNormal"/>
        <w:jc w:val="center"/>
      </w:pPr>
      <w:r>
        <w:t>а также его должностных лиц</w:t>
      </w: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ind w:firstLine="540"/>
        <w:jc w:val="both"/>
      </w:pPr>
      <w:r>
        <w:lastRenderedPageBreak/>
        <w:t>5.1. Заявитель имеет право на досудебное (внесудебное) обжалование действий (бездействия) образовательного учреждения, должностного лица, совершенных в ходе предоставления муниципальной услуги.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5.2. Общие требования к порядку подачи и рассмотрения жалобы при предоставлении муниципальной услуги: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5.2.1. Жалоба подается в письменной форме на бумажном носителе, устно при личном приеме или в электронной форме с использованием информационно-телекоммуникационной сети "Интернет", официального сайта образовательного учреждения.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5.2.2. Действия (бездействие), решения уполномоченного сотрудника могут быть обжалованы руководителю образовательного учреждения.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5.2.3. Действия (бездействие), решения руководителя образовательного учреждения могут быть обжалованы начальнику Управления образования по электронной почте: obrazrodniki@mail.ru, по почте или подаваться лично по адресу: 155250, Ивановская область, </w:t>
      </w:r>
      <w:proofErr w:type="gramStart"/>
      <w:r>
        <w:t>г</w:t>
      </w:r>
      <w:proofErr w:type="gramEnd"/>
      <w:r>
        <w:t>. Родники, ул. Советская, д. 15.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5.2.4. Действия (бездействие), решения начальника Управления образования могут быть обжалованы заместителю Главы администрации муниципального образования "Родниковский муниципальный район" по социальной политике или Главе муниципального образования "Родниковский муниципальный район".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Жалобы могут направляться по электронной почте путем размещения обращения на официальном сайте муниципального образования "Родниковский муниципальный район" в разделе "Обращение граждан": www.rodniki-37.ru, по почте или подаваться лично по адресу: 155250, Ивановская область, </w:t>
      </w:r>
      <w:proofErr w:type="gramStart"/>
      <w:r>
        <w:t>г</w:t>
      </w:r>
      <w:proofErr w:type="gramEnd"/>
      <w:r>
        <w:t>. Родники, ул. Советская, д. 8.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5.3. Жалоба должна содержать следующую информацию: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наименование образовательного учреждения, предоставляющего услугу, название должности руководителя или уполномоченного сотрудника, предоставляющего муниципальную услугу, решения и действия (бездействие) которых обжалуются;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фамилию, имя, отчество Заявителя, адрес его места жительства, контактный телефон, адрес электронной почты, по которым должен быть направлен ответ Заявителю;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сведения об обжалуемых действиях (бездействии).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5.4.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нарушение срока предоставления муниципальной услуги;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- отказ в предоставлении муниципальной услуги, если основание отказа не предусмотрено настоящим регламентом.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5.5. </w:t>
      </w:r>
      <w:proofErr w:type="gramStart"/>
      <w:r>
        <w:t>Поступившая жалоба подлежит рассмотрению в течение 15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5.6. По результатам рассмотрения жалобы руководитель образовательного учреждения, начальник Управления образования, заместитель Главы администрации муниципального образования "Родниковский муниципальный район" по социальной политике или Глава </w:t>
      </w:r>
      <w:r>
        <w:lastRenderedPageBreak/>
        <w:t>муниципального образования "Родниковский муниципальный район" принимают одно из следующих решений:</w:t>
      </w:r>
    </w:p>
    <w:p w:rsidR="008F1C7A" w:rsidRDefault="008F1C7A">
      <w:pPr>
        <w:pStyle w:val="ConsPlusNormal"/>
        <w:spacing w:before="220"/>
        <w:ind w:firstLine="540"/>
        <w:jc w:val="both"/>
      </w:pPr>
      <w:proofErr w:type="gramStart"/>
      <w:r>
        <w:t>- 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8F1C7A" w:rsidRDefault="008F1C7A">
      <w:pPr>
        <w:pStyle w:val="ConsPlusNormal"/>
        <w:spacing w:before="220"/>
        <w:ind w:firstLine="540"/>
        <w:jc w:val="both"/>
      </w:pPr>
      <w:r>
        <w:t>- отказать в удовлетворении жалобы.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1C7A" w:rsidRDefault="008F1C7A">
      <w:pPr>
        <w:pStyle w:val="ConsPlusNormal"/>
        <w:spacing w:before="220"/>
        <w:ind w:firstLine="540"/>
        <w:jc w:val="both"/>
      </w:pPr>
      <w:r>
        <w:t xml:space="preserve">5.8.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начальник Управления образования, заместитель Главы администрации муниципального образования "Родниковский муниципальный район" по социальной политике или Глава муниципального образования "Родниковский муниципальный район" незамедлительно принимают необходимые меры в соответствии с действующим законодательством Российской Федерации.</w:t>
      </w: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jc w:val="right"/>
        <w:outlineLvl w:val="1"/>
      </w:pPr>
      <w:r>
        <w:t>Приложение N 1</w:t>
      </w:r>
    </w:p>
    <w:p w:rsidR="008F1C7A" w:rsidRDefault="008F1C7A">
      <w:pPr>
        <w:pStyle w:val="ConsPlusNormal"/>
        <w:jc w:val="right"/>
      </w:pPr>
      <w:r>
        <w:t>к административному регламенту</w:t>
      </w:r>
    </w:p>
    <w:p w:rsidR="008F1C7A" w:rsidRDefault="008F1C7A">
      <w:pPr>
        <w:pStyle w:val="ConsPlusNormal"/>
        <w:jc w:val="right"/>
      </w:pPr>
      <w:r>
        <w:t>предоставления муниципальной услуги "Предоставление</w:t>
      </w:r>
    </w:p>
    <w:p w:rsidR="008F1C7A" w:rsidRDefault="008F1C7A">
      <w:pPr>
        <w:pStyle w:val="ConsPlusNormal"/>
        <w:jc w:val="right"/>
      </w:pPr>
      <w:r>
        <w:t>информации о текущей успеваемости учащегося,</w:t>
      </w:r>
    </w:p>
    <w:p w:rsidR="008F1C7A" w:rsidRDefault="008F1C7A">
      <w:pPr>
        <w:pStyle w:val="ConsPlusNormal"/>
        <w:jc w:val="right"/>
      </w:pPr>
      <w:r>
        <w:t>ведение электронного дневника</w:t>
      </w:r>
    </w:p>
    <w:p w:rsidR="008F1C7A" w:rsidRDefault="008F1C7A">
      <w:pPr>
        <w:pStyle w:val="ConsPlusNormal"/>
        <w:jc w:val="right"/>
      </w:pPr>
      <w:r>
        <w:t>и электронного журнала успеваемости"</w:t>
      </w: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center"/>
      </w:pPr>
      <w:bookmarkStart w:id="2" w:name="P236"/>
      <w:bookmarkEnd w:id="2"/>
      <w:r>
        <w:t>Перечень образовательных учреждений</w:t>
      </w:r>
    </w:p>
    <w:p w:rsidR="008F1C7A" w:rsidRDefault="008F1C7A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402"/>
        <w:gridCol w:w="3288"/>
        <w:gridCol w:w="1928"/>
      </w:tblGrid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center"/>
            </w:pPr>
            <w:r>
              <w:t>Наименование образовательного учреждения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center"/>
            </w:pPr>
            <w:r>
              <w:t>Телефон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МБОУ "Центральная городская средняя общеобразовательная школа"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155250, г. Родники, пл. Ленина, д. 10/6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2-16-37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МБОУ средняя общеобразовательная школа N 2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155250, г. Родники, Северный проезд, д. 1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2-33-64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МБОУ средняя общеобразовательная школа N 3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155250, г. Родники, мкр Гагарина, д. 22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2-16-43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МБОУ средняя общеобразовательная школа N 4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155252, г. Родники, мкр Южный, д. 22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2-24-89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МКОУ Парская средняя общеобразовательная школа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155244, Ивановская область, Родниковский район, с. Парское, ул. Школьная, д. 11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4-21-41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 xml:space="preserve">МКОУ Острецовская основная </w:t>
            </w:r>
            <w:r>
              <w:lastRenderedPageBreak/>
              <w:t>общеобразовательная школа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lastRenderedPageBreak/>
              <w:t xml:space="preserve">155232, Ивановская область, </w:t>
            </w:r>
            <w:r>
              <w:lastRenderedPageBreak/>
              <w:t>Родниковский район, с. Острецово, ул. Школьная, д. 1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lastRenderedPageBreak/>
              <w:t>8 (49336) 4-43-44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МКОУ Михайловская основная общеобразовательная школа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155230, Ивановская область, Родниковский район, с. Михайловское, д. 60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4-31-32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МКОУ Каминская средняя общеобразовательная школа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proofErr w:type="gramStart"/>
            <w:r>
              <w:t>155240, Ивановская область, Родниковский район, с. Каминский, ул. Школьная, д. 1</w:t>
            </w:r>
            <w:proofErr w:type="gramEnd"/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4-35-86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МКОУ Сосновская средняя общеобразовательная школа имени М.Я. Бредова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155247, Ивановская область, Родниковский район, с. Филисово, ул. Школьная, д. 1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2-65-69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МКОУ Филисовская средняя общеобразовательная школа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155247, Ивановская область, Родниковский район, с. Филисово, ул. Школьная, д. 1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2-65-69</w:t>
            </w:r>
          </w:p>
        </w:tc>
      </w:tr>
      <w:tr w:rsidR="008F1C7A">
        <w:tc>
          <w:tcPr>
            <w:tcW w:w="454" w:type="dxa"/>
          </w:tcPr>
          <w:p w:rsidR="008F1C7A" w:rsidRDefault="008F1C7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402" w:type="dxa"/>
          </w:tcPr>
          <w:p w:rsidR="008F1C7A" w:rsidRDefault="008F1C7A">
            <w:pPr>
              <w:pStyle w:val="ConsPlusNormal"/>
              <w:jc w:val="both"/>
            </w:pPr>
            <w:r>
              <w:t>МКОУ начальная школа - детский сад "Тополек"</w:t>
            </w:r>
          </w:p>
        </w:tc>
        <w:tc>
          <w:tcPr>
            <w:tcW w:w="3288" w:type="dxa"/>
          </w:tcPr>
          <w:p w:rsidR="008F1C7A" w:rsidRDefault="008F1C7A">
            <w:pPr>
              <w:pStyle w:val="ConsPlusNormal"/>
              <w:jc w:val="both"/>
            </w:pPr>
            <w:r>
              <w:t>155244, Ивановская область, Родниковский район, д. Котиха, ул. Молодежная, д. 7</w:t>
            </w:r>
          </w:p>
        </w:tc>
        <w:tc>
          <w:tcPr>
            <w:tcW w:w="1928" w:type="dxa"/>
          </w:tcPr>
          <w:p w:rsidR="008F1C7A" w:rsidRDefault="008F1C7A">
            <w:pPr>
              <w:pStyle w:val="ConsPlusNormal"/>
              <w:jc w:val="both"/>
            </w:pPr>
            <w:r>
              <w:t>8 (49336) 4-34-49</w:t>
            </w:r>
          </w:p>
        </w:tc>
      </w:tr>
    </w:tbl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  <w:outlineLvl w:val="1"/>
      </w:pPr>
      <w:r>
        <w:t>Приложение N 2</w:t>
      </w:r>
    </w:p>
    <w:p w:rsidR="008F1C7A" w:rsidRDefault="008F1C7A">
      <w:pPr>
        <w:pStyle w:val="ConsPlusNormal"/>
        <w:jc w:val="right"/>
      </w:pPr>
      <w:r>
        <w:t>к административному регламенту</w:t>
      </w:r>
    </w:p>
    <w:p w:rsidR="008F1C7A" w:rsidRDefault="008F1C7A">
      <w:pPr>
        <w:pStyle w:val="ConsPlusNormal"/>
        <w:jc w:val="right"/>
      </w:pPr>
      <w:r>
        <w:t>предоставления муниципальной услуги "Предоставление</w:t>
      </w:r>
    </w:p>
    <w:p w:rsidR="008F1C7A" w:rsidRDefault="008F1C7A">
      <w:pPr>
        <w:pStyle w:val="ConsPlusNormal"/>
        <w:jc w:val="right"/>
      </w:pPr>
      <w:r>
        <w:t>информации о текущей успеваемости учащегося,</w:t>
      </w:r>
    </w:p>
    <w:p w:rsidR="008F1C7A" w:rsidRDefault="008F1C7A">
      <w:pPr>
        <w:pStyle w:val="ConsPlusNormal"/>
        <w:jc w:val="right"/>
      </w:pPr>
      <w:r>
        <w:t>ведение электронного дневника</w:t>
      </w:r>
    </w:p>
    <w:p w:rsidR="008F1C7A" w:rsidRDefault="008F1C7A">
      <w:pPr>
        <w:pStyle w:val="ConsPlusNormal"/>
        <w:jc w:val="right"/>
      </w:pPr>
      <w:r>
        <w:t>и электронного журнала успеваемости"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center"/>
      </w:pPr>
      <w:bookmarkStart w:id="3" w:name="P298"/>
      <w:bookmarkEnd w:id="3"/>
      <w:r>
        <w:t>Уведомление о невозможности предоставления информации</w:t>
      </w:r>
    </w:p>
    <w:p w:rsidR="008F1C7A" w:rsidRDefault="008F1C7A">
      <w:pPr>
        <w:pStyle w:val="ConsPlusNormal"/>
        <w:jc w:val="center"/>
      </w:pPr>
      <w:r>
        <w:t>о текущей успеваемости учащегося в форме</w:t>
      </w:r>
    </w:p>
    <w:p w:rsidR="008F1C7A" w:rsidRDefault="008F1C7A">
      <w:pPr>
        <w:pStyle w:val="ConsPlusNormal"/>
        <w:jc w:val="center"/>
      </w:pPr>
      <w:r>
        <w:t>электронного дневника</w:t>
      </w:r>
    </w:p>
    <w:p w:rsidR="008F1C7A" w:rsidRDefault="008F1C7A">
      <w:pPr>
        <w:pStyle w:val="ConsPlusNormal"/>
        <w:ind w:firstLine="540"/>
        <w:jc w:val="both"/>
      </w:pPr>
    </w:p>
    <w:p w:rsidR="008F1C7A" w:rsidRDefault="008F1C7A">
      <w:pPr>
        <w:pStyle w:val="ConsPlusNormal"/>
        <w:jc w:val="center"/>
      </w:pPr>
      <w:r>
        <w:t>УВЕДОМЛЕНИЕ</w:t>
      </w:r>
    </w:p>
    <w:p w:rsidR="008F1C7A" w:rsidRDefault="008F1C7A">
      <w:pPr>
        <w:pStyle w:val="ConsPlusNormal"/>
        <w:jc w:val="center"/>
      </w:pPr>
    </w:p>
    <w:p w:rsidR="008F1C7A" w:rsidRDefault="008F1C7A">
      <w:pPr>
        <w:pStyle w:val="ConsPlusNormal"/>
        <w:ind w:firstLine="540"/>
        <w:jc w:val="both"/>
      </w:pPr>
      <w:r>
        <w:t>Уведомляем Вас о невозможности предоставления информации о текущей успеваемости учащегося в форме электронного дневника Вашего ребенка.</w:t>
      </w:r>
    </w:p>
    <w:p w:rsidR="008F1C7A" w:rsidRDefault="008F1C7A">
      <w:pPr>
        <w:pStyle w:val="ConsPlusNormal"/>
        <w:spacing w:before="220"/>
        <w:ind w:firstLine="540"/>
        <w:jc w:val="both"/>
      </w:pPr>
      <w:proofErr w:type="gramStart"/>
      <w:r>
        <w:t>Введенный</w:t>
      </w:r>
      <w:proofErr w:type="gramEnd"/>
      <w:r>
        <w:t xml:space="preserve"> СНИЛС учащегося отсутствует в базе данных образовательного учреждения или указан неверно.</w:t>
      </w: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  <w:outlineLvl w:val="1"/>
      </w:pPr>
      <w:r>
        <w:t>Приложение N 3</w:t>
      </w:r>
    </w:p>
    <w:p w:rsidR="008F1C7A" w:rsidRDefault="008F1C7A">
      <w:pPr>
        <w:pStyle w:val="ConsPlusNormal"/>
        <w:jc w:val="right"/>
      </w:pPr>
      <w:r>
        <w:t>к административному регламенту</w:t>
      </w:r>
    </w:p>
    <w:p w:rsidR="008F1C7A" w:rsidRDefault="008F1C7A">
      <w:pPr>
        <w:pStyle w:val="ConsPlusNormal"/>
        <w:jc w:val="right"/>
      </w:pPr>
      <w:r>
        <w:t>предоставления муниципальной услуги "Предоставление</w:t>
      </w:r>
    </w:p>
    <w:p w:rsidR="008F1C7A" w:rsidRDefault="008F1C7A">
      <w:pPr>
        <w:pStyle w:val="ConsPlusNormal"/>
        <w:jc w:val="right"/>
      </w:pPr>
      <w:r>
        <w:t>информации о текущей успеваемости учащегося,</w:t>
      </w:r>
    </w:p>
    <w:p w:rsidR="008F1C7A" w:rsidRDefault="008F1C7A">
      <w:pPr>
        <w:pStyle w:val="ConsPlusNormal"/>
        <w:jc w:val="right"/>
      </w:pPr>
      <w:r>
        <w:lastRenderedPageBreak/>
        <w:t>ведение электронного дневника</w:t>
      </w:r>
    </w:p>
    <w:p w:rsidR="008F1C7A" w:rsidRDefault="008F1C7A">
      <w:pPr>
        <w:pStyle w:val="ConsPlusNormal"/>
        <w:jc w:val="right"/>
      </w:pPr>
      <w:r>
        <w:t>и электронного журнала успеваемости"</w:t>
      </w: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  <w:r>
        <w:t>Директору образовательного учреждения</w:t>
      </w: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nformat"/>
        <w:jc w:val="both"/>
      </w:pPr>
      <w:r>
        <w:t xml:space="preserve">                                  ЗАПРОС</w:t>
      </w:r>
    </w:p>
    <w:p w:rsidR="008F1C7A" w:rsidRDefault="008F1C7A">
      <w:pPr>
        <w:pStyle w:val="ConsPlusNonformat"/>
        <w:jc w:val="both"/>
      </w:pPr>
      <w:r>
        <w:t xml:space="preserve">       о предоставлении информации о текущей успеваемости учащегося</w:t>
      </w:r>
    </w:p>
    <w:p w:rsidR="008F1C7A" w:rsidRDefault="008F1C7A">
      <w:pPr>
        <w:pStyle w:val="ConsPlusNonformat"/>
        <w:jc w:val="both"/>
      </w:pPr>
      <w:r>
        <w:t xml:space="preserve">                       в форме электронного дневника</w:t>
      </w:r>
    </w:p>
    <w:p w:rsidR="008F1C7A" w:rsidRDefault="008F1C7A">
      <w:pPr>
        <w:pStyle w:val="ConsPlusNonformat"/>
        <w:jc w:val="both"/>
      </w:pPr>
    </w:p>
    <w:p w:rsidR="008F1C7A" w:rsidRDefault="008F1C7A">
      <w:pPr>
        <w:pStyle w:val="ConsPlusNonformat"/>
        <w:jc w:val="both"/>
      </w:pPr>
      <w:r>
        <w:t xml:space="preserve">    Прошу предоставить информацию о текущей успеваемости моего ребенка</w:t>
      </w:r>
    </w:p>
    <w:p w:rsidR="008F1C7A" w:rsidRDefault="008F1C7A">
      <w:pPr>
        <w:pStyle w:val="ConsPlusNonformat"/>
        <w:jc w:val="both"/>
      </w:pPr>
    </w:p>
    <w:p w:rsidR="008F1C7A" w:rsidRDefault="008F1C7A">
      <w:pPr>
        <w:pStyle w:val="ConsPlusNonformat"/>
        <w:jc w:val="both"/>
      </w:pPr>
      <w:r>
        <w:t>┌──┬──┬──┬──┬──┬──┬──┬──┬──┬──┐</w:t>
      </w:r>
    </w:p>
    <w:p w:rsidR="008F1C7A" w:rsidRDefault="008F1C7A">
      <w:pPr>
        <w:pStyle w:val="ConsPlusNonformat"/>
        <w:jc w:val="both"/>
      </w:pPr>
      <w:r>
        <w:t>│  │  │  │  │  │  │  │  │  │  │</w:t>
      </w:r>
    </w:p>
    <w:p w:rsidR="008F1C7A" w:rsidRDefault="008F1C7A">
      <w:pPr>
        <w:pStyle w:val="ConsPlusNonformat"/>
        <w:jc w:val="both"/>
      </w:pPr>
      <w:r>
        <w:t>└──┴──┴──┴──┴──┴──┴──┴──┴──┴──┘</w:t>
      </w:r>
    </w:p>
    <w:p w:rsidR="008F1C7A" w:rsidRDefault="008F1C7A">
      <w:pPr>
        <w:pStyle w:val="ConsPlusNonformat"/>
        <w:jc w:val="both"/>
      </w:pPr>
      <w:r>
        <w:t xml:space="preserve">       (СНИЛС ребенка)</w:t>
      </w:r>
    </w:p>
    <w:p w:rsidR="008F1C7A" w:rsidRDefault="008F1C7A">
      <w:pPr>
        <w:pStyle w:val="ConsPlusNonformat"/>
        <w:jc w:val="both"/>
      </w:pPr>
      <w:r>
        <w:t xml:space="preserve">    в форме электронного дневника за период </w:t>
      </w:r>
      <w:proofErr w:type="gramStart"/>
      <w:r>
        <w:t>с</w:t>
      </w:r>
      <w:proofErr w:type="gramEnd"/>
      <w:r>
        <w:t xml:space="preserve"> ___________ по _____________.</w:t>
      </w:r>
    </w:p>
    <w:p w:rsidR="008F1C7A" w:rsidRDefault="008F1C7A">
      <w:pPr>
        <w:pStyle w:val="ConsPlusNonformat"/>
        <w:jc w:val="both"/>
      </w:pPr>
    </w:p>
    <w:p w:rsidR="008F1C7A" w:rsidRDefault="008F1C7A">
      <w:pPr>
        <w:pStyle w:val="ConsPlusNonformat"/>
        <w:jc w:val="both"/>
      </w:pPr>
      <w:r>
        <w:t>┌──┐</w:t>
      </w:r>
    </w:p>
    <w:p w:rsidR="008F1C7A" w:rsidRDefault="008F1C7A">
      <w:pPr>
        <w:pStyle w:val="ConsPlusNonformat"/>
        <w:jc w:val="both"/>
      </w:pPr>
      <w:r>
        <w:t>│  │Даю согласие для обработки персональных данных моего ребенка.</w:t>
      </w:r>
    </w:p>
    <w:p w:rsidR="008F1C7A" w:rsidRDefault="008F1C7A">
      <w:pPr>
        <w:pStyle w:val="ConsPlusNonformat"/>
        <w:jc w:val="both"/>
      </w:pPr>
      <w:r>
        <w:t>└──┘</w:t>
      </w: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</w:pPr>
    </w:p>
    <w:p w:rsidR="008F1C7A" w:rsidRDefault="008F1C7A">
      <w:pPr>
        <w:pStyle w:val="ConsPlusNormal"/>
        <w:jc w:val="right"/>
        <w:outlineLvl w:val="1"/>
      </w:pPr>
      <w:r>
        <w:t>Приложение N 4</w:t>
      </w:r>
    </w:p>
    <w:p w:rsidR="008F1C7A" w:rsidRDefault="008F1C7A">
      <w:pPr>
        <w:pStyle w:val="ConsPlusNormal"/>
        <w:jc w:val="right"/>
      </w:pPr>
      <w:r>
        <w:t>к административному регламенту</w:t>
      </w:r>
    </w:p>
    <w:p w:rsidR="008F1C7A" w:rsidRDefault="008F1C7A">
      <w:pPr>
        <w:pStyle w:val="ConsPlusNormal"/>
        <w:jc w:val="right"/>
      </w:pPr>
      <w:r>
        <w:t>предоставления муниципальной услуги "Предоставление</w:t>
      </w:r>
    </w:p>
    <w:p w:rsidR="008F1C7A" w:rsidRDefault="008F1C7A">
      <w:pPr>
        <w:pStyle w:val="ConsPlusNormal"/>
        <w:jc w:val="right"/>
      </w:pPr>
      <w:r>
        <w:t>информации о текущей успеваемости учащегося,</w:t>
      </w:r>
    </w:p>
    <w:p w:rsidR="008F1C7A" w:rsidRDefault="008F1C7A">
      <w:pPr>
        <w:pStyle w:val="ConsPlusNormal"/>
        <w:jc w:val="right"/>
      </w:pPr>
      <w:r>
        <w:t>ведение электронного дневника</w:t>
      </w:r>
    </w:p>
    <w:p w:rsidR="008F1C7A" w:rsidRDefault="008F1C7A">
      <w:pPr>
        <w:pStyle w:val="ConsPlusNormal"/>
        <w:jc w:val="right"/>
      </w:pPr>
      <w:r>
        <w:t>и электронного журнала успеваемости"</w:t>
      </w:r>
    </w:p>
    <w:p w:rsidR="008F1C7A" w:rsidRDefault="008F1C7A">
      <w:pPr>
        <w:pStyle w:val="ConsPlusNormal"/>
      </w:pPr>
    </w:p>
    <w:p w:rsidR="008F1C7A" w:rsidRDefault="008F1C7A">
      <w:pPr>
        <w:pStyle w:val="ConsPlusNormal"/>
        <w:jc w:val="center"/>
      </w:pPr>
      <w:bookmarkStart w:id="4" w:name="P347"/>
      <w:bookmarkEnd w:id="4"/>
      <w:r>
        <w:t>Блок-схема последовательности административных процедур</w:t>
      </w:r>
    </w:p>
    <w:p w:rsidR="008F1C7A" w:rsidRDefault="008F1C7A">
      <w:pPr>
        <w:pStyle w:val="ConsPlusNormal"/>
        <w:jc w:val="center"/>
      </w:pPr>
      <w:r>
        <w:t>при предоставлении муниципальной услуги</w:t>
      </w:r>
    </w:p>
    <w:p w:rsidR="008F1C7A" w:rsidRDefault="008F1C7A">
      <w:pPr>
        <w:pStyle w:val="ConsPlusNormal"/>
        <w:jc w:val="center"/>
      </w:pPr>
      <w:r>
        <w:t>"Предоставление информации о текущей успеваемости</w:t>
      </w:r>
    </w:p>
    <w:p w:rsidR="008F1C7A" w:rsidRDefault="008F1C7A">
      <w:pPr>
        <w:pStyle w:val="ConsPlusNormal"/>
        <w:jc w:val="center"/>
      </w:pPr>
      <w:r>
        <w:t>учащегося, ведение электронного дневника</w:t>
      </w:r>
    </w:p>
    <w:p w:rsidR="008F1C7A" w:rsidRDefault="008F1C7A">
      <w:pPr>
        <w:pStyle w:val="ConsPlusNormal"/>
        <w:jc w:val="center"/>
      </w:pPr>
      <w:r>
        <w:t>и электронного журнала успеваемости"</w:t>
      </w:r>
    </w:p>
    <w:p w:rsidR="008F1C7A" w:rsidRDefault="008F1C7A">
      <w:pPr>
        <w:pStyle w:val="ConsPlusNormal"/>
      </w:pPr>
    </w:p>
    <w:p w:rsidR="008F1C7A" w:rsidRDefault="008F1C7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F1C7A" w:rsidRDefault="008F1C7A">
      <w:pPr>
        <w:pStyle w:val="ConsPlusNonformat"/>
        <w:jc w:val="both"/>
      </w:pPr>
      <w:r>
        <w:t>│                           Обращение Заявителя                           │</w:t>
      </w:r>
    </w:p>
    <w:p w:rsidR="008F1C7A" w:rsidRDefault="008F1C7A">
      <w:pPr>
        <w:pStyle w:val="ConsPlusNonformat"/>
        <w:jc w:val="both"/>
      </w:pPr>
      <w:r>
        <w:t>└──────────┬──────────────────────────┬───────────────────────────────────┘</w:t>
      </w:r>
    </w:p>
    <w:p w:rsidR="008F1C7A" w:rsidRDefault="008F1C7A">
      <w:pPr>
        <w:pStyle w:val="ConsPlusNonformat"/>
        <w:jc w:val="both"/>
      </w:pPr>
      <w:r>
        <w:t xml:space="preserve">          \/                         \/</w:t>
      </w:r>
    </w:p>
    <w:p w:rsidR="008F1C7A" w:rsidRDefault="008F1C7A">
      <w:pPr>
        <w:pStyle w:val="ConsPlusNonformat"/>
        <w:jc w:val="both"/>
      </w:pPr>
      <w:r>
        <w:t>┌─────────────────────┐        ┌─────────────┐</w:t>
      </w:r>
    </w:p>
    <w:p w:rsidR="008F1C7A" w:rsidRDefault="008F1C7A">
      <w:pPr>
        <w:pStyle w:val="ConsPlusNonformat"/>
        <w:jc w:val="both"/>
      </w:pPr>
      <w:r>
        <w:t>│При личном обращении</w:t>
      </w:r>
      <w:proofErr w:type="gramStart"/>
      <w:r>
        <w:t xml:space="preserve"> │        │В</w:t>
      </w:r>
      <w:proofErr w:type="gramEnd"/>
      <w:r>
        <w:t xml:space="preserve"> электронном│</w:t>
      </w:r>
    </w:p>
    <w:p w:rsidR="008F1C7A" w:rsidRDefault="008F1C7A">
      <w:pPr>
        <w:pStyle w:val="ConsPlusNonformat"/>
        <w:jc w:val="both"/>
      </w:pPr>
      <w:r>
        <w:t>└──────────┬──────────┘        │    форме    │</w:t>
      </w:r>
    </w:p>
    <w:p w:rsidR="008F1C7A" w:rsidRDefault="008F1C7A">
      <w:pPr>
        <w:pStyle w:val="ConsPlusNonformat"/>
        <w:jc w:val="both"/>
      </w:pPr>
      <w:r>
        <w:t xml:space="preserve">          \/                   └──────┬──────┘</w:t>
      </w:r>
    </w:p>
    <w:p w:rsidR="008F1C7A" w:rsidRDefault="008F1C7A">
      <w:pPr>
        <w:pStyle w:val="ConsPlusNonformat"/>
        <w:jc w:val="both"/>
      </w:pPr>
      <w:r>
        <w:t>┌─────────────────────┐              \/</w:t>
      </w:r>
    </w:p>
    <w:p w:rsidR="008F1C7A" w:rsidRDefault="008F1C7A">
      <w:pPr>
        <w:pStyle w:val="ConsPlusNonformat"/>
        <w:jc w:val="both"/>
      </w:pPr>
      <w:r>
        <w:t>│   Прием заявления   │┌────────────────────────────────────┐</w:t>
      </w:r>
    </w:p>
    <w:p w:rsidR="008F1C7A" w:rsidRDefault="008F1C7A">
      <w:pPr>
        <w:pStyle w:val="ConsPlusNonformat"/>
        <w:jc w:val="both"/>
      </w:pPr>
      <w:r>
        <w:t>│  о предоставлении   ││Вход на региональный интернет-портал│</w:t>
      </w:r>
    </w:p>
    <w:p w:rsidR="008F1C7A" w:rsidRDefault="008F1C7A">
      <w:pPr>
        <w:pStyle w:val="ConsPlusNonformat"/>
        <w:jc w:val="both"/>
      </w:pPr>
      <w:r>
        <w:t>│муниципальной услуги ││      Департамента образования      │</w:t>
      </w:r>
    </w:p>
    <w:p w:rsidR="008F1C7A" w:rsidRDefault="008F1C7A">
      <w:pPr>
        <w:pStyle w:val="ConsPlusNonformat"/>
        <w:jc w:val="both"/>
      </w:pPr>
      <w:r>
        <w:t>└──────────┬──────────┘│         Ивановской области         │</w:t>
      </w:r>
    </w:p>
    <w:p w:rsidR="008F1C7A" w:rsidRDefault="008F1C7A">
      <w:pPr>
        <w:pStyle w:val="ConsPlusNonformat"/>
        <w:jc w:val="both"/>
      </w:pPr>
      <w:r>
        <w:t xml:space="preserve">          \/           └──────┬─────────────────────────────┘</w:t>
      </w:r>
    </w:p>
    <w:p w:rsidR="008F1C7A" w:rsidRDefault="008F1C7A">
      <w:pPr>
        <w:pStyle w:val="ConsPlusNonformat"/>
        <w:jc w:val="both"/>
      </w:pPr>
      <w:r>
        <w:t>┌─────────────────────┐      \/</w:t>
      </w:r>
    </w:p>
    <w:p w:rsidR="008F1C7A" w:rsidRDefault="008F1C7A">
      <w:pPr>
        <w:pStyle w:val="ConsPlusNonformat"/>
        <w:jc w:val="both"/>
      </w:pPr>
      <w:r>
        <w:t>│   Предоставление    │┌──────────────┐   ┌───────────────────────┐</w:t>
      </w:r>
    </w:p>
    <w:p w:rsidR="008F1C7A" w:rsidRDefault="008F1C7A">
      <w:pPr>
        <w:pStyle w:val="ConsPlusNonformat"/>
        <w:jc w:val="both"/>
      </w:pPr>
      <w:proofErr w:type="gramStart"/>
      <w:r>
        <w:t>│информации о текущей ││   Указание   │   │Автоматическая проверка│</w:t>
      </w:r>
      <w:proofErr w:type="gramEnd"/>
    </w:p>
    <w:p w:rsidR="008F1C7A" w:rsidRDefault="008F1C7A">
      <w:pPr>
        <w:pStyle w:val="ConsPlusNonformat"/>
        <w:jc w:val="both"/>
      </w:pPr>
      <w:r>
        <w:t>│успеваемости учащихся││идентификатора├──&gt;│ введенной информации  │</w:t>
      </w:r>
    </w:p>
    <w:p w:rsidR="008F1C7A" w:rsidRDefault="008F1C7A">
      <w:pPr>
        <w:pStyle w:val="ConsPlusNonformat"/>
        <w:jc w:val="both"/>
      </w:pPr>
      <w:r>
        <w:t>└─────────────────────┘│   и пароля   │   └───┬───────────────┬───┘</w:t>
      </w:r>
    </w:p>
    <w:p w:rsidR="008F1C7A" w:rsidRDefault="008F1C7A">
      <w:pPr>
        <w:pStyle w:val="ConsPlusNonformat"/>
        <w:jc w:val="both"/>
      </w:pPr>
      <w:r>
        <w:t xml:space="preserve">                       └──────────────┘      \/              \/</w:t>
      </w:r>
    </w:p>
    <w:p w:rsidR="008F1C7A" w:rsidRDefault="008F1C7A">
      <w:pPr>
        <w:pStyle w:val="ConsPlusNonformat"/>
        <w:jc w:val="both"/>
      </w:pPr>
      <w:r>
        <w:t xml:space="preserve">                                   ┌──────────────┐        ┌──────────────┐</w:t>
      </w:r>
    </w:p>
    <w:p w:rsidR="008F1C7A" w:rsidRDefault="008F1C7A">
      <w:pPr>
        <w:pStyle w:val="ConsPlusNonformat"/>
        <w:jc w:val="both"/>
      </w:pPr>
      <w:r>
        <w:t xml:space="preserve">                                   │Предоставление│        │   Отказ </w:t>
      </w:r>
      <w:proofErr w:type="gramStart"/>
      <w:r>
        <w:t>в</w:t>
      </w:r>
      <w:proofErr w:type="gramEnd"/>
      <w:r>
        <w:t xml:space="preserve">    │</w:t>
      </w:r>
    </w:p>
    <w:p w:rsidR="008F1C7A" w:rsidRDefault="008F1C7A">
      <w:pPr>
        <w:pStyle w:val="ConsPlusNonformat"/>
        <w:jc w:val="both"/>
      </w:pPr>
      <w:r>
        <w:lastRenderedPageBreak/>
        <w:t xml:space="preserve">                                   │  информации  │        │предоставлении│</w:t>
      </w:r>
    </w:p>
    <w:p w:rsidR="008F1C7A" w:rsidRDefault="008F1C7A">
      <w:pPr>
        <w:pStyle w:val="ConsPlusNonformat"/>
        <w:jc w:val="both"/>
      </w:pPr>
      <w:r>
        <w:t xml:space="preserve">                                   └──────────────┘        │  информации  │</w:t>
      </w:r>
    </w:p>
    <w:p w:rsidR="008F1C7A" w:rsidRDefault="008F1C7A">
      <w:pPr>
        <w:pStyle w:val="ConsPlusNonformat"/>
        <w:jc w:val="both"/>
      </w:pPr>
      <w:r>
        <w:t xml:space="preserve">                                                           └──────────────┘</w:t>
      </w:r>
    </w:p>
    <w:p w:rsidR="008F1C7A" w:rsidRDefault="008F1C7A">
      <w:pPr>
        <w:pStyle w:val="ConsPlusNormal"/>
      </w:pPr>
    </w:p>
    <w:p w:rsidR="008F1C7A" w:rsidRDefault="008F1C7A">
      <w:pPr>
        <w:pStyle w:val="ConsPlusNormal"/>
      </w:pPr>
    </w:p>
    <w:p w:rsidR="008F1C7A" w:rsidRDefault="008F1C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C6" w:rsidRDefault="004E57C6"/>
    <w:sectPr w:rsidR="004E57C6" w:rsidSect="002E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grammar="clean"/>
  <w:defaultTabStop w:val="708"/>
  <w:characterSpacingControl w:val="doNotCompress"/>
  <w:compat/>
  <w:rsids>
    <w:rsidRoot w:val="008F1C7A"/>
    <w:rsid w:val="003B1807"/>
    <w:rsid w:val="004E57C6"/>
    <w:rsid w:val="008F1C7A"/>
    <w:rsid w:val="00F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C7A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F1C7A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F1C7A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1C7A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C3268F676B532E2563548FAF52B406623B11E2387D83939AB4172BAF8B0B35FE04312EEF807BDF19B073BDBDAA6B8620604E6FEC3D90B071F830Bk5R1I" TargetMode="External"/><Relationship Id="rId13" Type="http://schemas.openxmlformats.org/officeDocument/2006/relationships/hyperlink" Target="consultantplus://offline/ref=474C3268F676B532E2562B45EC99774F662BEA1B2A83D36D65FC4725E5A8B6E60DA01D4BADB514BCF285053BDFkDR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4C3268F676B532E2562B45EC99774F632AEB162282D36D65FC4725E5A8B6E60DA01D4BADB514BCF285053BDFkDR2I" TargetMode="External"/><Relationship Id="rId12" Type="http://schemas.openxmlformats.org/officeDocument/2006/relationships/hyperlink" Target="consultantplus://offline/ref=474C3268F676B532E2562B45EC99774F662CEF132085D36D65FC4725E5A8B6E61FA04547ADBC0BBAF590536A9984FFE92F4D09E5E9DFD90Ak1RA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4C3268F676B532E2562B45EC99774F662BEF152180D36D65FC4725E5A8B6E61FA04547ADBC0AB5F590536A9984FFE92F4D09E5E9DFD90Ak1RAI" TargetMode="External"/><Relationship Id="rId11" Type="http://schemas.openxmlformats.org/officeDocument/2006/relationships/hyperlink" Target="consultantplus://offline/ref=474C3268F676B532E2562B45EC99774F662AED1B2580D36D65FC4725E5A8B6E60DA01D4BADB514BCF285053BDFkDR2I" TargetMode="External"/><Relationship Id="rId5" Type="http://schemas.openxmlformats.org/officeDocument/2006/relationships/hyperlink" Target="consultantplus://offline/ref=474C3268F676B532E2563548FAF52B406623B11E2387D83939AB4172BAF8B0B35FE04312EEF807BDF19B073BD8DAA6B8620604E6FEC3D90B071F830Bk5R1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4C3268F676B532E2562B45EC99774F662BEA1B2A82D36D65FC4725E5A8B6E60DA01D4BADB514BCF285053BDFkDR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74C3268F676B532E2562B45EC99774F662BEF152180D36D65FC4725E5A8B6E60DA01D4BADB514BCF285053BDFkDR2I" TargetMode="External"/><Relationship Id="rId14" Type="http://schemas.openxmlformats.org/officeDocument/2006/relationships/hyperlink" Target="consultantplus://offline/ref=474C3268F676B532E2562B45EC99774F6321EE172784D36D65FC4725E5A8B6E60DA01D4BADB514BCF285053BDFkD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4053</Words>
  <Characters>23107</Characters>
  <Application>Microsoft Office Word</Application>
  <DocSecurity>0</DocSecurity>
  <Lines>192</Lines>
  <Paragraphs>54</Paragraphs>
  <ScaleCrop>false</ScaleCrop>
  <Company/>
  <LinksUpToDate>false</LinksUpToDate>
  <CharactersWithSpaces>27106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PiskarevaNV</dc:creator>
  <cp:lastModifiedBy>PiskarevaNV</cp:lastModifiedBy>
  <cp:revision>2</cp:revision>
  <dcterms:created xsi:type="dcterms:W3CDTF">2023-03-09T08:17:00Z</dcterms:created>
  <dcterms:modified xsi:type="dcterms:W3CDTF">2023-03-09T08:18:00Z</dcterms:modified>
</cp:coreProperties>
</file>